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0DDAA" w14:textId="3BD12B83" w:rsidR="00673BB7" w:rsidRPr="006A22FF" w:rsidRDefault="00EA1F12" w:rsidP="00673BB7">
      <w:pPr>
        <w:pStyle w:val="Header"/>
        <w:tabs>
          <w:tab w:val="right" w:pos="9639"/>
          <w:tab w:val="right" w:pos="9781"/>
        </w:tabs>
        <w:ind w:right="-58"/>
        <w:jc w:val="both"/>
        <w:rPr>
          <w:rFonts w:cs="Arial"/>
          <w:bCs/>
          <w:noProof w:val="0"/>
          <w:sz w:val="24"/>
          <w:szCs w:val="24"/>
          <w:highlight w:val="yellow"/>
          <w:lang w:eastAsia="zh-CN"/>
        </w:rPr>
      </w:pPr>
      <w:r>
        <w:rPr>
          <w:rFonts w:eastAsia="Batang" w:cs="Arial"/>
          <w:bCs/>
          <w:noProof w:val="0"/>
          <w:sz w:val="24"/>
          <w:szCs w:val="24"/>
        </w:rPr>
        <w:t>3GPP TSG RAN WG1 Meeting #92</w:t>
      </w:r>
      <w:r w:rsidR="00673BB7" w:rsidRPr="00AE35B1">
        <w:rPr>
          <w:rFonts w:eastAsia="Batang" w:cs="Arial"/>
          <w:bCs/>
          <w:noProof w:val="0"/>
          <w:sz w:val="24"/>
          <w:szCs w:val="24"/>
        </w:rPr>
        <w:tab/>
        <w:t xml:space="preserve">   </w:t>
      </w:r>
      <w:r w:rsidR="0040370D">
        <w:rPr>
          <w:rFonts w:eastAsia="Batang" w:cs="Arial"/>
          <w:bCs/>
          <w:noProof w:val="0"/>
          <w:sz w:val="24"/>
          <w:szCs w:val="24"/>
        </w:rPr>
        <w:t>R1-18</w:t>
      </w:r>
      <w:r w:rsidR="00A92842" w:rsidRPr="00A92842">
        <w:rPr>
          <w:rFonts w:eastAsia="Batang" w:cs="Arial" w:hint="eastAsia"/>
          <w:bCs/>
          <w:noProof w:val="0"/>
          <w:sz w:val="24"/>
          <w:szCs w:val="24"/>
        </w:rPr>
        <w:t>0</w:t>
      </w:r>
      <w:bookmarkStart w:id="0" w:name="_GoBack"/>
      <w:bookmarkEnd w:id="0"/>
      <w:r w:rsidR="00A92842" w:rsidRPr="00A92842">
        <w:rPr>
          <w:rFonts w:eastAsia="Batang" w:cs="Arial" w:hint="eastAsia"/>
          <w:bCs/>
          <w:noProof w:val="0"/>
          <w:sz w:val="24"/>
          <w:szCs w:val="24"/>
        </w:rPr>
        <w:t>2582</w:t>
      </w:r>
    </w:p>
    <w:p w14:paraId="0404A777" w14:textId="002F0881" w:rsidR="00673BB7" w:rsidRDefault="0040370D" w:rsidP="00673BB7">
      <w:pPr>
        <w:spacing w:after="0"/>
        <w:ind w:left="1988" w:hanging="1988"/>
        <w:rPr>
          <w:rFonts w:ascii="Arial" w:eastAsia="Batang" w:hAnsi="Arial" w:cs="Arial"/>
          <w:b/>
          <w:bCs/>
          <w:sz w:val="24"/>
          <w:szCs w:val="24"/>
          <w:lang w:val="en-US"/>
        </w:rPr>
      </w:pPr>
      <w:r w:rsidRPr="0040370D">
        <w:rPr>
          <w:rFonts w:ascii="Arial" w:eastAsia="Batang" w:hAnsi="Arial" w:cs="Arial"/>
          <w:b/>
          <w:bCs/>
          <w:sz w:val="24"/>
          <w:szCs w:val="24"/>
          <w:lang w:eastAsia="ja-JP"/>
        </w:rPr>
        <w:t>Athens, Greece, February 26th – March 2nd, 2018</w:t>
      </w:r>
    </w:p>
    <w:p w14:paraId="41993880" w14:textId="77777777" w:rsidR="00673BB7" w:rsidRDefault="00673BB7" w:rsidP="00673BB7">
      <w:pPr>
        <w:spacing w:after="0"/>
        <w:ind w:left="1988" w:hanging="1988"/>
        <w:rPr>
          <w:rFonts w:ascii="Arial" w:hAnsi="Arial" w:cs="Arial"/>
          <w:b/>
          <w:sz w:val="24"/>
          <w:lang w:val="en-US" w:eastAsia="zh-CN"/>
        </w:rPr>
      </w:pPr>
    </w:p>
    <w:p w14:paraId="2E197026" w14:textId="77777777"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Pr="00DF1CE7">
        <w:rPr>
          <w:rFonts w:ascii="Arial" w:hAnsi="Arial" w:cs="Arial"/>
          <w:b/>
          <w:sz w:val="24"/>
          <w:lang w:val="en-US" w:eastAsia="zh-CN"/>
        </w:rPr>
        <w:t>Nokia</w:t>
      </w:r>
      <w:r>
        <w:rPr>
          <w:rFonts w:ascii="Arial" w:hAnsi="Arial" w:cs="Arial"/>
          <w:b/>
          <w:sz w:val="24"/>
          <w:lang w:val="en-US" w:eastAsia="zh-CN"/>
        </w:rPr>
        <w:t>,</w:t>
      </w:r>
      <w:r>
        <w:rPr>
          <w:rFonts w:ascii="Arial" w:hAnsi="Arial" w:cs="Arial" w:hint="eastAsia"/>
          <w:b/>
          <w:sz w:val="24"/>
          <w:lang w:val="en-US" w:eastAsia="zh-CN"/>
        </w:rPr>
        <w:t xml:space="preserve"> </w:t>
      </w:r>
      <w:r>
        <w:rPr>
          <w:rFonts w:ascii="Arial" w:hAnsi="Arial" w:cs="Arial"/>
          <w:b/>
          <w:sz w:val="24"/>
          <w:lang w:val="en-US" w:eastAsia="zh-CN"/>
        </w:rPr>
        <w:t>Nokia</w:t>
      </w:r>
      <w:r>
        <w:rPr>
          <w:rFonts w:ascii="Arial" w:hAnsi="Arial" w:cs="Arial" w:hint="eastAsia"/>
          <w:b/>
          <w:sz w:val="24"/>
          <w:lang w:val="en-US" w:eastAsia="zh-CN"/>
        </w:rPr>
        <w:t xml:space="preserve"> Shanghai Bell </w:t>
      </w:r>
    </w:p>
    <w:p w14:paraId="20F03FFE" w14:textId="45742000"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EA1F12" w:rsidRPr="004823B8">
        <w:rPr>
          <w:rFonts w:ascii="Arial" w:hAnsi="Arial" w:cs="Arial"/>
          <w:b/>
          <w:sz w:val="24"/>
          <w:lang w:val="en-US"/>
        </w:rPr>
        <w:t>Support of 64QAM for LTE V2V sidelink</w:t>
      </w:r>
    </w:p>
    <w:p w14:paraId="3BD3B31D" w14:textId="70F901B7"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Pr="0040370D">
        <w:rPr>
          <w:rFonts w:ascii="Arial" w:hAnsi="Arial" w:cs="Arial" w:hint="eastAsia"/>
          <w:b/>
          <w:sz w:val="24"/>
          <w:lang w:val="en-US" w:eastAsia="zh-CN"/>
        </w:rPr>
        <w:t>6</w:t>
      </w:r>
      <w:r w:rsidRPr="0040370D">
        <w:rPr>
          <w:rFonts w:ascii="Arial" w:hAnsi="Arial" w:cs="Arial"/>
          <w:b/>
          <w:sz w:val="24"/>
          <w:lang w:val="en-US"/>
        </w:rPr>
        <w:t>.</w:t>
      </w:r>
      <w:r w:rsidRPr="0040370D">
        <w:rPr>
          <w:rFonts w:ascii="Arial" w:hAnsi="Arial" w:cs="Arial" w:hint="eastAsia"/>
          <w:b/>
          <w:sz w:val="24"/>
          <w:lang w:val="en-US" w:eastAsia="zh-CN"/>
        </w:rPr>
        <w:t>2</w:t>
      </w:r>
      <w:r w:rsidRPr="0040370D">
        <w:rPr>
          <w:rFonts w:ascii="Arial" w:hAnsi="Arial" w:cs="Arial"/>
          <w:b/>
          <w:sz w:val="24"/>
          <w:lang w:val="en-US"/>
        </w:rPr>
        <w:t>.</w:t>
      </w:r>
      <w:r w:rsidR="0040370D" w:rsidRPr="0040370D">
        <w:rPr>
          <w:rFonts w:ascii="Arial" w:hAnsi="Arial" w:cs="Arial"/>
          <w:b/>
          <w:sz w:val="24"/>
          <w:lang w:val="en-US" w:eastAsia="zh-CN"/>
        </w:rPr>
        <w:t>3.2</w:t>
      </w:r>
    </w:p>
    <w:p w14:paraId="0B158026" w14:textId="438B3015" w:rsidR="00CD4C7B" w:rsidRPr="00F13757" w:rsidRDefault="00673BB7" w:rsidP="00673BB7">
      <w:pPr>
        <w:ind w:left="1985" w:hanging="1985"/>
        <w:rPr>
          <w:rFonts w:ascii="Arial" w:hAnsi="Arial" w:cs="Arial"/>
          <w:b/>
          <w:bCs/>
          <w:sz w:val="24"/>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3D1204C1" w14:textId="19BC56EF" w:rsidR="00CD4C7B" w:rsidRPr="00F13757" w:rsidRDefault="00CD4C7B" w:rsidP="00CD4C7B">
      <w:pPr>
        <w:pStyle w:val="Heading1"/>
      </w:pPr>
      <w:r w:rsidRPr="00F13757">
        <w:t>1</w:t>
      </w:r>
      <w:r w:rsidRPr="00F13757">
        <w:tab/>
      </w:r>
      <w:r w:rsidR="0056573F" w:rsidRPr="00F13757">
        <w:t>Introduction</w:t>
      </w:r>
      <w:r w:rsidR="00FF5ECD">
        <w:t xml:space="preserve"> </w:t>
      </w:r>
    </w:p>
    <w:p w14:paraId="1720FD38" w14:textId="77777777" w:rsidR="00CD445B" w:rsidRPr="00D75830" w:rsidRDefault="00CD445B" w:rsidP="00CD445B">
      <w:pPr>
        <w:spacing w:after="60"/>
        <w:rPr>
          <w:b/>
          <w:highlight w:val="green"/>
        </w:rPr>
      </w:pPr>
    </w:p>
    <w:p w14:paraId="35DA327F" w14:textId="125B5288" w:rsidR="004105F8" w:rsidRDefault="004105F8" w:rsidP="00CD445B">
      <w:pPr>
        <w:spacing w:after="60"/>
        <w:rPr>
          <w:lang w:eastAsia="zh-CN"/>
        </w:rPr>
      </w:pPr>
      <w:r w:rsidRPr="004105F8">
        <w:rPr>
          <w:lang w:eastAsia="zh-CN"/>
        </w:rPr>
        <w:t>In</w:t>
      </w:r>
      <w:r>
        <w:rPr>
          <w:lang w:eastAsia="zh-CN"/>
        </w:rPr>
        <w:t xml:space="preserve"> RAN1-91, it was agreed to conduct additional evaluations on MCS table/TBS scaling factor for supporting 64QAM on V2X sidelink and finalize principle defining MCS/TBS tables at RAN1-92 meeting [1]. </w:t>
      </w:r>
    </w:p>
    <w:p w14:paraId="679F0B9B" w14:textId="0ECFF3A1" w:rsidR="00CD445B" w:rsidRPr="004105F8" w:rsidRDefault="004105F8" w:rsidP="00CD445B">
      <w:pPr>
        <w:spacing w:after="60"/>
        <w:rPr>
          <w:b/>
          <w:i/>
          <w:highlight w:val="green"/>
        </w:rPr>
      </w:pPr>
      <w:r w:rsidRPr="004105F8">
        <w:rPr>
          <w:rFonts w:hint="eastAsia"/>
          <w:b/>
          <w:i/>
          <w:highlight w:val="green"/>
        </w:rPr>
        <w:t xml:space="preserve"> </w:t>
      </w:r>
    </w:p>
    <w:p w14:paraId="2A9CB050" w14:textId="77777777" w:rsidR="00CD445B" w:rsidRPr="00CD445B" w:rsidRDefault="00CD445B" w:rsidP="00CD445B">
      <w:pPr>
        <w:spacing w:after="60"/>
        <w:ind w:leftChars="100" w:left="200"/>
        <w:rPr>
          <w:b/>
          <w:i/>
          <w:lang w:val="en-US" w:eastAsia="ja-JP"/>
        </w:rPr>
      </w:pPr>
      <w:r w:rsidRPr="00CD445B">
        <w:rPr>
          <w:b/>
          <w:i/>
          <w:highlight w:val="green"/>
        </w:rPr>
        <w:t>Agreement</w:t>
      </w:r>
    </w:p>
    <w:p w14:paraId="5824AA6D" w14:textId="77777777" w:rsidR="00CD445B" w:rsidRPr="00CD445B" w:rsidRDefault="00CD445B" w:rsidP="00CD445B">
      <w:pPr>
        <w:numPr>
          <w:ilvl w:val="0"/>
          <w:numId w:val="25"/>
        </w:numPr>
        <w:overflowPunct w:val="0"/>
        <w:autoSpaceDE w:val="0"/>
        <w:autoSpaceDN w:val="0"/>
        <w:adjustRightInd w:val="0"/>
        <w:spacing w:after="60"/>
        <w:ind w:leftChars="100" w:left="484" w:hanging="284"/>
        <w:textAlignment w:val="baseline"/>
        <w:rPr>
          <w:i/>
          <w:lang w:val="en-US"/>
        </w:rPr>
      </w:pPr>
      <w:r w:rsidRPr="00CD445B">
        <w:rPr>
          <w:i/>
          <w:lang w:val="en-US"/>
        </w:rPr>
        <w:t>Conduct additional evaluation to determine required modification for MCS table and TBS scaling factor in R15 using the following criteria:</w:t>
      </w:r>
    </w:p>
    <w:p w14:paraId="11AB0EBD" w14:textId="77777777" w:rsidR="00CD445B" w:rsidRPr="00CD445B" w:rsidRDefault="00CD445B" w:rsidP="00CD445B">
      <w:pPr>
        <w:numPr>
          <w:ilvl w:val="1"/>
          <w:numId w:val="24"/>
        </w:numPr>
        <w:tabs>
          <w:tab w:val="clear" w:pos="1080"/>
          <w:tab w:val="num" w:pos="909"/>
        </w:tabs>
        <w:overflowPunct w:val="0"/>
        <w:autoSpaceDE w:val="0"/>
        <w:autoSpaceDN w:val="0"/>
        <w:adjustRightInd w:val="0"/>
        <w:spacing w:after="60"/>
        <w:ind w:leftChars="242" w:left="909" w:hanging="425"/>
        <w:jc w:val="both"/>
        <w:textAlignment w:val="baseline"/>
        <w:rPr>
          <w:i/>
          <w:lang w:val="en-US"/>
        </w:rPr>
      </w:pPr>
      <w:r w:rsidRPr="00CD445B">
        <w:rPr>
          <w:i/>
          <w:lang w:val="en-US"/>
        </w:rPr>
        <w:t>PSSCH spectrum efficiency vs SNR performance (where SNR is defined at 1% BLER)</w:t>
      </w:r>
    </w:p>
    <w:p w14:paraId="6A6114CA" w14:textId="77777777" w:rsidR="00CD445B" w:rsidRPr="00CD445B" w:rsidRDefault="00CD445B" w:rsidP="00CD445B">
      <w:pPr>
        <w:numPr>
          <w:ilvl w:val="1"/>
          <w:numId w:val="24"/>
        </w:numPr>
        <w:tabs>
          <w:tab w:val="clear" w:pos="1080"/>
          <w:tab w:val="num" w:pos="909"/>
        </w:tabs>
        <w:overflowPunct w:val="0"/>
        <w:autoSpaceDE w:val="0"/>
        <w:autoSpaceDN w:val="0"/>
        <w:adjustRightInd w:val="0"/>
        <w:spacing w:after="60"/>
        <w:ind w:leftChars="242" w:left="909" w:hanging="425"/>
        <w:jc w:val="both"/>
        <w:textAlignment w:val="baseline"/>
        <w:rPr>
          <w:i/>
          <w:lang w:val="en-US"/>
        </w:rPr>
      </w:pPr>
      <w:r w:rsidRPr="00CD445B">
        <w:rPr>
          <w:i/>
          <w:lang w:val="en-US"/>
        </w:rPr>
        <w:t>PSSCH low data rate considerations. Balanced performance between PSCCH and PSSCH at low MCS indexes</w:t>
      </w:r>
    </w:p>
    <w:p w14:paraId="29678910" w14:textId="77777777" w:rsidR="00CD445B" w:rsidRPr="00CD445B" w:rsidRDefault="00CD445B" w:rsidP="00CD445B">
      <w:pPr>
        <w:numPr>
          <w:ilvl w:val="1"/>
          <w:numId w:val="24"/>
        </w:numPr>
        <w:tabs>
          <w:tab w:val="clear" w:pos="1080"/>
          <w:tab w:val="num" w:pos="909"/>
        </w:tabs>
        <w:overflowPunct w:val="0"/>
        <w:autoSpaceDE w:val="0"/>
        <w:autoSpaceDN w:val="0"/>
        <w:adjustRightInd w:val="0"/>
        <w:spacing w:after="60"/>
        <w:ind w:leftChars="242" w:left="909" w:hanging="425"/>
        <w:jc w:val="both"/>
        <w:textAlignment w:val="baseline"/>
        <w:rPr>
          <w:i/>
          <w:lang w:val="en-US"/>
        </w:rPr>
      </w:pPr>
      <w:r w:rsidRPr="00CD445B">
        <w:rPr>
          <w:i/>
          <w:lang w:val="en-US"/>
        </w:rPr>
        <w:t>Granularity of SNR difference between adjacent PSSCH spectrum efficiency points (CDF of delta SNR)</w:t>
      </w:r>
    </w:p>
    <w:p w14:paraId="0401F213" w14:textId="77777777" w:rsidR="00CD445B" w:rsidRPr="00CD445B" w:rsidRDefault="00CD445B" w:rsidP="00CD445B">
      <w:pPr>
        <w:numPr>
          <w:ilvl w:val="1"/>
          <w:numId w:val="24"/>
        </w:numPr>
        <w:tabs>
          <w:tab w:val="clear" w:pos="1080"/>
          <w:tab w:val="num" w:pos="909"/>
        </w:tabs>
        <w:overflowPunct w:val="0"/>
        <w:autoSpaceDE w:val="0"/>
        <w:autoSpaceDN w:val="0"/>
        <w:adjustRightInd w:val="0"/>
        <w:spacing w:after="60"/>
        <w:ind w:leftChars="242" w:left="909" w:hanging="425"/>
        <w:jc w:val="both"/>
        <w:textAlignment w:val="baseline"/>
        <w:rPr>
          <w:i/>
          <w:lang w:val="en-US"/>
        </w:rPr>
      </w:pPr>
      <w:r w:rsidRPr="00CD445B">
        <w:rPr>
          <w:i/>
          <w:lang w:val="en-US"/>
        </w:rPr>
        <w:t>Peak spectral efficiency in case of retransmission</w:t>
      </w:r>
    </w:p>
    <w:p w14:paraId="59B06C69" w14:textId="77777777" w:rsidR="00CD445B" w:rsidRPr="00CD445B" w:rsidRDefault="00CD445B" w:rsidP="00CD445B">
      <w:pPr>
        <w:numPr>
          <w:ilvl w:val="1"/>
          <w:numId w:val="24"/>
        </w:numPr>
        <w:tabs>
          <w:tab w:val="clear" w:pos="1080"/>
          <w:tab w:val="num" w:pos="909"/>
        </w:tabs>
        <w:overflowPunct w:val="0"/>
        <w:autoSpaceDE w:val="0"/>
        <w:autoSpaceDN w:val="0"/>
        <w:adjustRightInd w:val="0"/>
        <w:spacing w:after="60"/>
        <w:ind w:leftChars="242" w:left="909" w:hanging="425"/>
        <w:jc w:val="both"/>
        <w:textAlignment w:val="baseline"/>
        <w:rPr>
          <w:i/>
          <w:lang w:val="en-US"/>
        </w:rPr>
      </w:pPr>
      <w:r w:rsidRPr="00CD445B">
        <w:rPr>
          <w:i/>
          <w:lang w:val="en-US"/>
        </w:rPr>
        <w:t>Spectrum efficiency vs SNR for RV2 only reception</w:t>
      </w:r>
    </w:p>
    <w:p w14:paraId="603BEA1C" w14:textId="304B0BA9" w:rsidR="00CD445B" w:rsidRPr="00CD445B" w:rsidRDefault="00CD445B" w:rsidP="00CD445B">
      <w:pPr>
        <w:numPr>
          <w:ilvl w:val="0"/>
          <w:numId w:val="25"/>
        </w:numPr>
        <w:overflowPunct w:val="0"/>
        <w:autoSpaceDE w:val="0"/>
        <w:autoSpaceDN w:val="0"/>
        <w:adjustRightInd w:val="0"/>
        <w:spacing w:after="60"/>
        <w:ind w:leftChars="100" w:left="484" w:hanging="284"/>
        <w:textAlignment w:val="baseline"/>
        <w:rPr>
          <w:i/>
          <w:lang w:val="en-US"/>
        </w:rPr>
      </w:pPr>
      <w:r w:rsidRPr="00CD445B">
        <w:rPr>
          <w:i/>
          <w:lang w:val="en-US"/>
        </w:rPr>
        <w:t>Conduct additional link level evaluations using assumptions in Section 3 in R1-1721250.</w:t>
      </w:r>
    </w:p>
    <w:p w14:paraId="5A68A887" w14:textId="7BCDB2DD" w:rsidR="00CD445B" w:rsidRPr="00CD445B" w:rsidRDefault="00CD445B" w:rsidP="00CD445B">
      <w:pPr>
        <w:numPr>
          <w:ilvl w:val="0"/>
          <w:numId w:val="25"/>
        </w:numPr>
        <w:overflowPunct w:val="0"/>
        <w:autoSpaceDE w:val="0"/>
        <w:autoSpaceDN w:val="0"/>
        <w:adjustRightInd w:val="0"/>
        <w:spacing w:after="60"/>
        <w:ind w:leftChars="100" w:left="484" w:hanging="284"/>
        <w:textAlignment w:val="baseline"/>
        <w:rPr>
          <w:i/>
          <w:lang w:val="en-US"/>
        </w:rPr>
      </w:pPr>
      <w:r w:rsidRPr="00CD445B">
        <w:rPr>
          <w:i/>
          <w:lang w:val="en-US"/>
        </w:rPr>
        <w:t>New MCS table should not have problematic MCS indexes in case of 2 TTI transmissions (i.e. reception of RV0 and RV2) assuming that puncturing is applied to the first symbol of initial transmission and retransmission.</w:t>
      </w:r>
    </w:p>
    <w:p w14:paraId="28E0B4A7" w14:textId="77777777" w:rsidR="00CD445B" w:rsidRPr="00CD445B" w:rsidRDefault="00CD445B" w:rsidP="00CD445B">
      <w:pPr>
        <w:ind w:leftChars="100" w:left="200"/>
        <w:rPr>
          <w:rFonts w:eastAsia="Yu Mincho"/>
          <w:b/>
          <w:i/>
          <w:lang w:val="en-US" w:eastAsia="ja-JP"/>
        </w:rPr>
      </w:pPr>
      <w:r w:rsidRPr="00CD445B">
        <w:rPr>
          <w:rFonts w:eastAsia="Yu Mincho"/>
          <w:b/>
          <w:i/>
          <w:highlight w:val="green"/>
          <w:lang w:val="en-US" w:eastAsia="ja-JP"/>
        </w:rPr>
        <w:t>Agreement</w:t>
      </w:r>
    </w:p>
    <w:p w14:paraId="3CF4B79E" w14:textId="6BB3C5BA" w:rsidR="00673BB7" w:rsidRPr="004105F8" w:rsidRDefault="00CD445B" w:rsidP="004105F8">
      <w:pPr>
        <w:pStyle w:val="ListParagraph"/>
        <w:numPr>
          <w:ilvl w:val="0"/>
          <w:numId w:val="26"/>
        </w:numPr>
        <w:ind w:leftChars="100" w:left="484" w:hanging="284"/>
        <w:rPr>
          <w:rFonts w:eastAsia="Yu Mincho"/>
          <w:b/>
          <w:i/>
          <w:lang w:val="en-US" w:eastAsia="ja-JP"/>
        </w:rPr>
      </w:pPr>
      <w:r w:rsidRPr="00CD445B">
        <w:rPr>
          <w:rFonts w:eastAsia="Yu Mincho"/>
          <w:i/>
          <w:lang w:val="en-US" w:eastAsia="ja-JP"/>
        </w:rPr>
        <w:t>RAN1 agrees to finalize principle defining MCS/TBS tables at the RAN1 #92 meeting.</w:t>
      </w:r>
    </w:p>
    <w:p w14:paraId="313B09B0" w14:textId="22D8F5BC" w:rsidR="004105F8" w:rsidRPr="00823B90" w:rsidRDefault="004105F8" w:rsidP="00823B90">
      <w:pPr>
        <w:spacing w:beforeLines="100" w:before="240"/>
        <w:jc w:val="both"/>
        <w:rPr>
          <w:lang w:eastAsia="zh-CN"/>
        </w:rPr>
      </w:pPr>
      <w:r w:rsidRPr="00BD0C25">
        <w:t>In this contribution</w:t>
      </w:r>
      <w:r>
        <w:t>, we</w:t>
      </w:r>
      <w:r w:rsidRPr="00BD0C25">
        <w:t xml:space="preserve"> </w:t>
      </w:r>
      <w:r>
        <w:t xml:space="preserve">discuss the evaluation results and </w:t>
      </w:r>
      <w:r w:rsidRPr="00BD0C25">
        <w:t xml:space="preserve">present our views on the </w:t>
      </w:r>
      <w:r>
        <w:t xml:space="preserve">MCS/TBS table for supporting </w:t>
      </w:r>
      <w:r w:rsidRPr="00BD0C25">
        <w:t xml:space="preserve">64QAM </w:t>
      </w:r>
      <w:r>
        <w:t>on</w:t>
      </w:r>
      <w:r w:rsidRPr="00BD0C25">
        <w:t xml:space="preserve"> sidelink</w:t>
      </w:r>
      <w:r>
        <w:t xml:space="preserve">.  </w:t>
      </w:r>
    </w:p>
    <w:p w14:paraId="7B0BE320" w14:textId="493279A5" w:rsidR="00095B45" w:rsidRPr="004105F8" w:rsidRDefault="00095B45" w:rsidP="00DF2467">
      <w:pPr>
        <w:jc w:val="both"/>
        <w:rPr>
          <w:lang w:eastAsia="zh-CN"/>
        </w:rPr>
      </w:pPr>
    </w:p>
    <w:p w14:paraId="05F68A26" w14:textId="62BE0CFF" w:rsidR="00886B51" w:rsidRPr="0093443B" w:rsidRDefault="00EA59D2" w:rsidP="0093443B">
      <w:pPr>
        <w:pStyle w:val="Heading1"/>
        <w:rPr>
          <w:lang w:val="en-US" w:eastAsia="zh-CN"/>
        </w:rPr>
      </w:pPr>
      <w:r w:rsidRPr="00F13757">
        <w:rPr>
          <w:lang w:val="en-US"/>
        </w:rPr>
        <w:t>2</w:t>
      </w:r>
      <w:r w:rsidRPr="00F13757">
        <w:rPr>
          <w:lang w:val="en-US"/>
        </w:rPr>
        <w:tab/>
      </w:r>
      <w:r w:rsidR="00BB3B3B">
        <w:rPr>
          <w:lang w:val="en-US" w:eastAsia="zh-CN"/>
        </w:rPr>
        <w:t xml:space="preserve">Schemes </w:t>
      </w:r>
      <w:r w:rsidR="00CC57D6">
        <w:rPr>
          <w:lang w:val="en-US" w:eastAsia="zh-CN"/>
        </w:rPr>
        <w:t>to support 64QAM sidelink</w:t>
      </w:r>
    </w:p>
    <w:p w14:paraId="1F699057" w14:textId="66AB71EA" w:rsidR="00DF3210" w:rsidRDefault="00BB3B3B" w:rsidP="00DF3210">
      <w:pPr>
        <w:spacing w:before="180" w:after="0"/>
        <w:jc w:val="both"/>
        <w:rPr>
          <w:lang w:eastAsia="zh-CN"/>
        </w:rPr>
      </w:pPr>
      <w:r>
        <w:rPr>
          <w:lang w:eastAsia="zh-CN"/>
        </w:rPr>
        <w:t>There were a lot of discussions on the MCS/TBS table update to support 64QAM sidelink transmission and some potential schemes were provided e.g. the ones in references [3][4][5]</w:t>
      </w:r>
      <w:r w:rsidR="008E2577">
        <w:rPr>
          <w:lang w:eastAsia="zh-CN"/>
        </w:rPr>
        <w:t>[6]</w:t>
      </w:r>
      <w:r>
        <w:rPr>
          <w:lang w:eastAsia="zh-CN"/>
        </w:rPr>
        <w:t>. These MCS/TBS update schemes can be categorized into three options:</w:t>
      </w:r>
    </w:p>
    <w:p w14:paraId="206CF063" w14:textId="0E4EC176" w:rsidR="00B17000" w:rsidRDefault="00BB3B3B" w:rsidP="00DF3210">
      <w:pPr>
        <w:spacing w:before="180" w:after="0"/>
        <w:jc w:val="both"/>
        <w:rPr>
          <w:lang w:eastAsia="zh-CN"/>
        </w:rPr>
      </w:pPr>
      <w:r w:rsidRPr="005A6569">
        <w:rPr>
          <w:u w:val="single"/>
          <w:lang w:eastAsia="zh-CN"/>
        </w:rPr>
        <w:t>Option 1</w:t>
      </w:r>
      <w:r>
        <w:rPr>
          <w:lang w:eastAsia="zh-CN"/>
        </w:rPr>
        <w:t xml:space="preserve">: </w:t>
      </w:r>
      <w:r w:rsidR="005B6B76">
        <w:rPr>
          <w:lang w:eastAsia="zh-CN"/>
        </w:rPr>
        <w:t>Change MCS table only (i.e. no change for TBS table</w:t>
      </w:r>
      <w:r>
        <w:rPr>
          <w:lang w:eastAsia="zh-CN"/>
        </w:rPr>
        <w:t>)</w:t>
      </w:r>
    </w:p>
    <w:p w14:paraId="2ED6A7F6" w14:textId="1E9D75EE" w:rsidR="003F0478" w:rsidRDefault="009862D1" w:rsidP="005A6569">
      <w:pPr>
        <w:spacing w:before="180" w:after="0"/>
        <w:jc w:val="both"/>
        <w:rPr>
          <w:lang w:eastAsia="zh-CN"/>
        </w:rPr>
      </w:pPr>
      <w:r>
        <w:rPr>
          <w:lang w:eastAsia="zh-CN"/>
        </w:rPr>
        <w:t>The schemes discussed in [3][4] belong to this option. In these schemes, the too high c</w:t>
      </w:r>
      <w:r w:rsidR="005A6569">
        <w:rPr>
          <w:lang w:eastAsia="zh-CN"/>
        </w:rPr>
        <w:t xml:space="preserve">hannel code rates (e.g. &gt;0.931) </w:t>
      </w:r>
      <w:r>
        <w:rPr>
          <w:lang w:eastAsia="zh-CN"/>
        </w:rPr>
        <w:t>are avoided by appropriately adjusting the switching point of the MCS table between QPSK and 16QAM and between 16QAM and 64QAM. This option only changes MCS table thus avoid the efforts to update the TBS table. However, the drawbacks of this option is obvious, that is, the high code rates for 64QAM still exist.</w:t>
      </w:r>
      <w:r w:rsidR="003F0478">
        <w:rPr>
          <w:lang w:eastAsia="zh-CN"/>
        </w:rPr>
        <w:t xml:space="preserve"> In this case, those MCS indexes can work only if both the first transmission (RV0) and the retransmission (RV2) are received well. This seems an undesired requirement as in V2X transmissions, the receiver may only receive one transmission well </w:t>
      </w:r>
      <w:r w:rsidR="008E2577">
        <w:rPr>
          <w:lang w:eastAsia="zh-CN"/>
        </w:rPr>
        <w:t xml:space="preserve">due to e.g. half-duplex constraint or severe collision interference over one transmission. Additionally, in this option the transmission performance for single transmission with RV2 (e.g. RV0 is missed or collided severely) seems also an issue which is shown in the next section. </w:t>
      </w:r>
    </w:p>
    <w:p w14:paraId="583768CA" w14:textId="7AEF4654" w:rsidR="00B17000" w:rsidRDefault="00BB3B3B" w:rsidP="00DF3210">
      <w:pPr>
        <w:spacing w:before="180" w:after="0"/>
        <w:jc w:val="both"/>
        <w:rPr>
          <w:lang w:eastAsia="zh-CN"/>
        </w:rPr>
      </w:pPr>
      <w:r w:rsidRPr="005A6569">
        <w:rPr>
          <w:u w:val="single"/>
          <w:lang w:eastAsia="zh-CN"/>
        </w:rPr>
        <w:t>Option 2</w:t>
      </w:r>
      <w:r>
        <w:rPr>
          <w:lang w:eastAsia="zh-CN"/>
        </w:rPr>
        <w:t xml:space="preserve">: </w:t>
      </w:r>
      <w:r w:rsidR="00B17000">
        <w:rPr>
          <w:lang w:eastAsia="zh-CN"/>
        </w:rPr>
        <w:t>MCS table change + TBS scaling for partial TBS indexes (i.e. I</w:t>
      </w:r>
      <w:r w:rsidR="00B17000" w:rsidRPr="00B17000">
        <w:rPr>
          <w:vertAlign w:val="subscript"/>
          <w:lang w:eastAsia="zh-CN"/>
        </w:rPr>
        <w:t>TBS</w:t>
      </w:r>
      <w:r w:rsidR="00B17000">
        <w:rPr>
          <w:lang w:eastAsia="zh-CN"/>
        </w:rPr>
        <w:t>)</w:t>
      </w:r>
    </w:p>
    <w:p w14:paraId="29A1697B" w14:textId="77777777" w:rsidR="004D0EB2" w:rsidRDefault="008E2577" w:rsidP="005A6569">
      <w:pPr>
        <w:spacing w:before="180" w:after="0"/>
        <w:jc w:val="both"/>
        <w:rPr>
          <w:color w:val="312E25"/>
          <w:lang w:eastAsia="sv-SE"/>
        </w:rPr>
      </w:pPr>
      <w:r>
        <w:rPr>
          <w:lang w:eastAsia="zh-CN"/>
        </w:rPr>
        <w:t>The s</w:t>
      </w:r>
      <w:r w:rsidR="002E6630">
        <w:rPr>
          <w:lang w:eastAsia="zh-CN"/>
        </w:rPr>
        <w:t xml:space="preserve">chemes discussed in [5] (the case 2 and case 3 in appendix) belong to this option. The schemes tries to address the high code rate issue for QPSK/16QAM by adjusting the MCS table and the high code rate issue for 64QAM by </w:t>
      </w:r>
      <w:r w:rsidR="00F42BBA">
        <w:rPr>
          <w:lang w:eastAsia="zh-CN"/>
        </w:rPr>
        <w:t xml:space="preserve">scaling </w:t>
      </w:r>
      <w:r w:rsidR="00F42BBA">
        <w:rPr>
          <w:lang w:eastAsia="zh-CN"/>
        </w:rPr>
        <w:lastRenderedPageBreak/>
        <w:t xml:space="preserve">the TBS for all or partial TBS indexes associated with 64QAM. As discussed in [5], to get </w:t>
      </w:r>
      <w:r w:rsidR="00F42BBA">
        <w:rPr>
          <w:color w:val="312E25"/>
          <w:lang w:eastAsia="sv-SE"/>
        </w:rPr>
        <w:t xml:space="preserve">monotonic spectral efficiencies, different scaling factors could be used for different TBS indexes. However, the usage of the different TBS scaling factors seems somewhat irregular and increases standardization efforts. </w:t>
      </w:r>
    </w:p>
    <w:p w14:paraId="4FD958B2" w14:textId="720A4C5D" w:rsidR="008E2577" w:rsidRDefault="00F42BBA" w:rsidP="005A6569">
      <w:pPr>
        <w:spacing w:before="180" w:after="0"/>
        <w:jc w:val="both"/>
        <w:rPr>
          <w:lang w:eastAsia="zh-CN"/>
        </w:rPr>
      </w:pPr>
      <w:r>
        <w:rPr>
          <w:color w:val="312E25"/>
          <w:lang w:eastAsia="sv-SE"/>
        </w:rPr>
        <w:t>Additionally, the different scaling factor may lead to some potential issues. For example, for scaling factor of 0.90 and 0.85 for I</w:t>
      </w:r>
      <w:r w:rsidR="00292817" w:rsidRPr="00292817">
        <w:rPr>
          <w:color w:val="312E25"/>
          <w:vertAlign w:val="subscript"/>
          <w:lang w:eastAsia="sv-SE"/>
        </w:rPr>
        <w:t>TBS</w:t>
      </w:r>
      <w:r w:rsidR="00292817">
        <w:rPr>
          <w:color w:val="312E25"/>
          <w:lang w:eastAsia="sv-SE"/>
        </w:rPr>
        <w:t xml:space="preserve"> of 19 and 20, the TBSs of 3496 and 3752 corresponding to I</w:t>
      </w:r>
      <w:r w:rsidR="00292817" w:rsidRPr="00292817">
        <w:rPr>
          <w:color w:val="312E25"/>
          <w:vertAlign w:val="subscript"/>
          <w:lang w:eastAsia="sv-SE"/>
        </w:rPr>
        <w:t>TBS</w:t>
      </w:r>
      <w:r w:rsidR="00292817">
        <w:rPr>
          <w:color w:val="312E25"/>
          <w:lang w:eastAsia="sv-SE"/>
        </w:rPr>
        <w:t xml:space="preserve"> 19 and 20 for PRB  number 8 become the same </w:t>
      </w:r>
      <w:r w:rsidR="004D0EB2">
        <w:rPr>
          <w:color w:val="312E25"/>
          <w:lang w:eastAsia="sv-SE"/>
        </w:rPr>
        <w:t xml:space="preserve">(3176) </w:t>
      </w:r>
      <w:r w:rsidR="00292817">
        <w:rPr>
          <w:color w:val="312E25"/>
          <w:lang w:eastAsia="sv-SE"/>
        </w:rPr>
        <w:t xml:space="preserve">after the scaling, considering the quantization requirement imposed by the internal interleaving code block size (shown in table 5.1.3-3 of TS36.212). </w:t>
      </w:r>
      <w:r w:rsidR="004D0EB2">
        <w:rPr>
          <w:color w:val="312E25"/>
          <w:lang w:eastAsia="sv-SE"/>
        </w:rPr>
        <w:t xml:space="preserve">This seems undesirable. </w:t>
      </w:r>
    </w:p>
    <w:p w14:paraId="0BB29F46" w14:textId="1F9CC90C" w:rsidR="005B6B76" w:rsidRDefault="005B6B76" w:rsidP="00DF3210">
      <w:pPr>
        <w:spacing w:before="180" w:after="0"/>
        <w:jc w:val="both"/>
        <w:rPr>
          <w:lang w:eastAsia="zh-CN"/>
        </w:rPr>
      </w:pPr>
      <w:r w:rsidRPr="005A6569">
        <w:rPr>
          <w:u w:val="single"/>
          <w:lang w:eastAsia="zh-CN"/>
        </w:rPr>
        <w:t>Option 3</w:t>
      </w:r>
      <w:r>
        <w:rPr>
          <w:lang w:eastAsia="zh-CN"/>
        </w:rPr>
        <w:t xml:space="preserve">: </w:t>
      </w:r>
      <w:r w:rsidR="00B17000">
        <w:rPr>
          <w:lang w:eastAsia="zh-CN"/>
        </w:rPr>
        <w:t>MCS table change + TBS scaling for all TBS indexes</w:t>
      </w:r>
    </w:p>
    <w:p w14:paraId="31E4450E" w14:textId="57622986" w:rsidR="00C03B76" w:rsidRDefault="008F398C" w:rsidP="005A6569">
      <w:pPr>
        <w:spacing w:before="180" w:after="0"/>
        <w:jc w:val="both"/>
        <w:rPr>
          <w:lang w:val="en-US"/>
        </w:rPr>
      </w:pPr>
      <w:r>
        <w:rPr>
          <w:lang w:eastAsia="zh-CN"/>
        </w:rPr>
        <w:t xml:space="preserve">The scheme discussed in [6] belongs to this option. </w:t>
      </w:r>
      <w:r w:rsidR="009A7A18">
        <w:rPr>
          <w:lang w:eastAsia="zh-CN"/>
        </w:rPr>
        <w:t xml:space="preserve">In this scheme, </w:t>
      </w:r>
      <w:r w:rsidR="009A7A18">
        <w:rPr>
          <w:lang w:val="en-US"/>
        </w:rPr>
        <w:t xml:space="preserve">it was proposed to </w:t>
      </w:r>
      <w:r w:rsidR="009A7A18" w:rsidRPr="00A56672">
        <w:rPr>
          <w:lang w:val="en-US"/>
        </w:rPr>
        <w:t xml:space="preserve">implement the scaling by </w:t>
      </w:r>
      <w:r w:rsidR="009A7A18">
        <w:rPr>
          <w:lang w:val="en-US"/>
        </w:rPr>
        <w:t>taking</w:t>
      </w:r>
      <w:r w:rsidR="009A7A18" w:rsidRPr="00A56672">
        <w:rPr>
          <w:lang w:val="en-US"/>
        </w:rPr>
        <w:t xml:space="preserve"> another column of the TBS table at the left of the original one</w:t>
      </w:r>
      <w:r w:rsidR="009A7A18">
        <w:rPr>
          <w:lang w:val="en-US"/>
        </w:rPr>
        <w:t xml:space="preserve"> </w:t>
      </w:r>
      <w:r w:rsidR="00146FB3">
        <w:rPr>
          <w:lang w:val="en-US"/>
        </w:rPr>
        <w:t>in order to avoid change of</w:t>
      </w:r>
      <w:r w:rsidR="00146FB3" w:rsidRPr="00A56672">
        <w:rPr>
          <w:lang w:val="en-US"/>
        </w:rPr>
        <w:t xml:space="preserve"> the </w:t>
      </w:r>
      <w:r w:rsidR="00146FB3">
        <w:rPr>
          <w:lang w:val="en-US"/>
        </w:rPr>
        <w:t xml:space="preserve">existing </w:t>
      </w:r>
      <w:r w:rsidR="00146FB3" w:rsidRPr="00A56672">
        <w:rPr>
          <w:lang w:val="en-US"/>
        </w:rPr>
        <w:t>TBS table</w:t>
      </w:r>
      <w:r w:rsidR="00146FB3">
        <w:rPr>
          <w:lang w:val="en-US"/>
        </w:rPr>
        <w:t xml:space="preserve"> or adding a new TBS table in Rel-15. </w:t>
      </w:r>
      <w:r w:rsidR="00C03B76">
        <w:rPr>
          <w:lang w:val="en-US"/>
        </w:rPr>
        <w:t xml:space="preserve">This addresses to some extent the potential issues of option 1 and option 2 discussed above. However, there are some other potential issues with this scheme: the calculation of the effective PRB number has relatively large bias from the target value especially for the small PRB numbers. For example, for the scaling factor of 0.7, the TBS at the </w:t>
      </w:r>
      <w:r w:rsidR="00211C6A">
        <w:rPr>
          <w:lang w:val="en-US"/>
        </w:rPr>
        <w:t>column corresponding to 1 PRB</w:t>
      </w:r>
      <w:r w:rsidR="00C03B76">
        <w:rPr>
          <w:lang w:val="en-US"/>
        </w:rPr>
        <w:t xml:space="preserve"> are used for </w:t>
      </w:r>
      <w:r w:rsidR="00211C6A">
        <w:rPr>
          <w:lang w:val="en-US"/>
        </w:rPr>
        <w:t>2</w:t>
      </w:r>
      <w:r w:rsidR="00C03B76">
        <w:rPr>
          <w:lang w:val="en-US"/>
        </w:rPr>
        <w:t xml:space="preserve"> PRB</w:t>
      </w:r>
      <w:r w:rsidR="00211C6A">
        <w:rPr>
          <w:lang w:val="en-US"/>
        </w:rPr>
        <w:t>s</w:t>
      </w:r>
      <w:r w:rsidR="00C03B76">
        <w:rPr>
          <w:lang w:val="en-US"/>
        </w:rPr>
        <w:t xml:space="preserve"> (i.e. floor(</w:t>
      </w:r>
      <w:r w:rsidR="00211C6A">
        <w:rPr>
          <w:lang w:val="en-US"/>
        </w:rPr>
        <w:t>2</w:t>
      </w:r>
      <w:r w:rsidR="00C03B76">
        <w:rPr>
          <w:lang w:val="en-US"/>
        </w:rPr>
        <w:t>*0.7)</w:t>
      </w:r>
      <w:r w:rsidR="00211C6A">
        <w:rPr>
          <w:lang w:val="en-US"/>
        </w:rPr>
        <w:t xml:space="preserve">=1), thus the actual scaling factor is 0.5, which has a relatively large bias from the target value 0.7. Additionally, in this scheme the TBSs corresponding to one PRB remain unchanged. Thus, if one PRB allocation is used, the high coding rate issue for 64QAM hasn’t been solved. </w:t>
      </w:r>
    </w:p>
    <w:p w14:paraId="6BDFD4B7" w14:textId="77B8BAD2" w:rsidR="00211C6A" w:rsidRDefault="00211C6A" w:rsidP="005A6569">
      <w:pPr>
        <w:spacing w:before="180" w:after="0"/>
        <w:jc w:val="both"/>
        <w:rPr>
          <w:lang w:val="en-US" w:eastAsia="zh-CN"/>
        </w:rPr>
      </w:pPr>
      <w:r>
        <w:rPr>
          <w:lang w:val="en-US" w:eastAsia="zh-CN"/>
        </w:rPr>
        <w:t>A</w:t>
      </w:r>
      <w:r>
        <w:rPr>
          <w:rFonts w:hint="eastAsia"/>
          <w:lang w:val="en-US" w:eastAsia="zh-CN"/>
        </w:rPr>
        <w:t xml:space="preserve">ctually, another </w:t>
      </w:r>
      <w:r>
        <w:rPr>
          <w:lang w:val="en-US" w:eastAsia="zh-CN"/>
        </w:rPr>
        <w:t xml:space="preserve">straightforward scheme of option 3 can be considered: </w:t>
      </w:r>
      <w:r w:rsidR="003910DA">
        <w:rPr>
          <w:lang w:val="en-US" w:eastAsia="zh-CN"/>
        </w:rPr>
        <w:t xml:space="preserve">define the calculation rule for TBS scaling so that the TBS scaling can be directly computed based on the rules. Considering the </w:t>
      </w:r>
      <w:r w:rsidR="000E0E78">
        <w:rPr>
          <w:lang w:val="en-US" w:eastAsia="zh-CN"/>
        </w:rPr>
        <w:t>need to align</w:t>
      </w:r>
      <w:r w:rsidR="003910DA">
        <w:rPr>
          <w:lang w:val="en-US" w:eastAsia="zh-CN"/>
        </w:rPr>
        <w:t xml:space="preserve"> with the code block size defined in </w:t>
      </w:r>
      <w:r w:rsidR="003910DA">
        <w:rPr>
          <w:color w:val="312E25"/>
          <w:lang w:eastAsia="sv-SE"/>
        </w:rPr>
        <w:t>table 5.1.3-3 of TS36.212</w:t>
      </w:r>
      <w:r w:rsidR="000E0E78">
        <w:rPr>
          <w:color w:val="312E25"/>
          <w:lang w:eastAsia="sv-SE"/>
        </w:rPr>
        <w:t>, the TB sizes shown in table</w:t>
      </w:r>
      <w:r w:rsidR="000E0E78" w:rsidRPr="00A56672">
        <w:rPr>
          <w:lang w:val="en-US"/>
        </w:rPr>
        <w:t xml:space="preserve"> 7.1.7.2.1-1 in </w:t>
      </w:r>
      <w:r w:rsidR="000E0E78">
        <w:rPr>
          <w:lang w:val="en-US"/>
        </w:rPr>
        <w:t>TS</w:t>
      </w:r>
      <w:r w:rsidR="000E0E78" w:rsidRPr="00A56672">
        <w:rPr>
          <w:lang w:val="en-US"/>
        </w:rPr>
        <w:t>36.213</w:t>
      </w:r>
      <w:r w:rsidR="000E0E78">
        <w:rPr>
          <w:lang w:val="en-US"/>
        </w:rPr>
        <w:t xml:space="preserve"> and </w:t>
      </w:r>
      <w:r w:rsidR="003910DA">
        <w:rPr>
          <w:color w:val="312E25"/>
          <w:lang w:eastAsia="sv-SE"/>
        </w:rPr>
        <w:t xml:space="preserve">the code block segmentation procedures defined in TS36.212, the </w:t>
      </w:r>
      <w:r w:rsidR="003910DA">
        <w:rPr>
          <w:lang w:val="en-US" w:eastAsia="zh-CN"/>
        </w:rPr>
        <w:t>calculation rule for TBS scaling can be defined as follows.</w:t>
      </w:r>
    </w:p>
    <w:p w14:paraId="7118EEBC" w14:textId="3E9F3D6E" w:rsidR="003910DA" w:rsidRDefault="00813280" w:rsidP="004F1FCE">
      <w:pPr>
        <w:spacing w:before="180" w:after="0"/>
        <w:ind w:left="284" w:firstLineChars="200" w:firstLine="400"/>
        <w:jc w:val="both"/>
        <w:rPr>
          <w:lang w:val="en-US" w:eastAsia="zh-CN"/>
        </w:rPr>
      </w:pPr>
      <w:r w:rsidRPr="004F1FCE">
        <w:rPr>
          <w:position w:val="-12"/>
          <w:lang w:val="en-US" w:eastAsia="zh-CN"/>
        </w:rPr>
        <w:object w:dxaOrig="1939" w:dyaOrig="360" w14:anchorId="5A686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5.65pt" o:ole="">
            <v:imagedata r:id="rId8" o:title=""/>
          </v:shape>
          <o:OLEObject Type="Embed" ProgID="Equation.3" ShapeID="_x0000_i1025" DrawAspect="Content" ObjectID="_1580300307" r:id="rId9"/>
        </w:object>
      </w:r>
      <w:r w:rsidR="00B00395">
        <w:rPr>
          <w:lang w:val="en-US" w:eastAsia="zh-CN"/>
        </w:rPr>
        <w:t xml:space="preserve">                                                                                                     (1)</w:t>
      </w:r>
    </w:p>
    <w:p w14:paraId="7F76981C" w14:textId="44B714A1" w:rsidR="004F1FCE" w:rsidRPr="00C03B76" w:rsidRDefault="00813280" w:rsidP="004F1FCE">
      <w:pPr>
        <w:spacing w:before="180" w:after="0"/>
        <w:ind w:left="284" w:firstLineChars="200" w:firstLine="400"/>
        <w:jc w:val="both"/>
        <w:rPr>
          <w:lang w:val="en-US" w:eastAsia="zh-CN"/>
        </w:rPr>
      </w:pPr>
      <w:r w:rsidRPr="00127BED">
        <w:rPr>
          <w:position w:val="-86"/>
          <w:lang w:val="en-US" w:eastAsia="zh-CN"/>
        </w:rPr>
        <w:object w:dxaOrig="6300" w:dyaOrig="1840" w14:anchorId="06D4055E">
          <v:shape id="_x0000_i1026" type="#_x0000_t75" style="width:286.1pt;height:83.25pt" o:ole="">
            <v:imagedata r:id="rId10" o:title=""/>
          </v:shape>
          <o:OLEObject Type="Embed" ProgID="Equation.3" ShapeID="_x0000_i1026" DrawAspect="Content" ObjectID="_1580300308" r:id="rId11"/>
        </w:object>
      </w:r>
      <w:r w:rsidR="00B00395">
        <w:rPr>
          <w:lang w:val="en-US" w:eastAsia="zh-CN"/>
        </w:rPr>
        <w:t xml:space="preserve">                     (2)</w:t>
      </w:r>
    </w:p>
    <w:p w14:paraId="1EC03F68" w14:textId="144AD2CD" w:rsidR="00146FB3" w:rsidRDefault="00813280" w:rsidP="00813280">
      <w:pPr>
        <w:spacing w:before="180" w:after="0"/>
        <w:ind w:left="284" w:firstLineChars="250" w:firstLine="500"/>
        <w:jc w:val="both"/>
        <w:rPr>
          <w:lang w:val="en-US" w:eastAsia="zh-CN"/>
        </w:rPr>
      </w:pPr>
      <w:r>
        <w:rPr>
          <w:rFonts w:hint="eastAsia"/>
          <w:lang w:val="en-US" w:eastAsia="zh-CN"/>
        </w:rPr>
        <w:t xml:space="preserve">where </w:t>
      </w:r>
    </w:p>
    <w:p w14:paraId="24F9DBAB" w14:textId="4D0FE3C9" w:rsidR="00B17000" w:rsidRDefault="00813280" w:rsidP="00B00395">
      <w:pPr>
        <w:spacing w:before="180" w:after="0"/>
        <w:ind w:left="284" w:firstLine="1"/>
        <w:jc w:val="both"/>
        <w:rPr>
          <w:lang w:val="en-US" w:eastAsia="zh-CN"/>
        </w:rPr>
      </w:pPr>
      <w:r>
        <w:rPr>
          <w:lang w:val="en-US" w:eastAsia="zh-CN"/>
        </w:rPr>
        <w:tab/>
        <w:t xml:space="preserve">     </w:t>
      </w:r>
      <w:r>
        <w:rPr>
          <w:lang w:val="en-US" w:eastAsia="zh-CN"/>
        </w:rPr>
        <w:tab/>
      </w:r>
      <w:r w:rsidR="000E0E78">
        <w:rPr>
          <w:lang w:val="en-US" w:eastAsia="zh-CN"/>
        </w:rPr>
        <w:t xml:space="preserve">  </w:t>
      </w:r>
      <w:r>
        <w:rPr>
          <w:lang w:val="en-US" w:eastAsia="zh-CN"/>
        </w:rPr>
        <w:t xml:space="preserve">   </w:t>
      </w:r>
      <w:r w:rsidR="00B00395" w:rsidRPr="00813280">
        <w:rPr>
          <w:position w:val="-42"/>
          <w:lang w:val="en-US" w:eastAsia="zh-CN"/>
        </w:rPr>
        <w:object w:dxaOrig="3760" w:dyaOrig="999" w14:anchorId="49C9E38C">
          <v:shape id="_x0000_i1027" type="#_x0000_t75" style="width:162.15pt;height:43.85pt" o:ole="">
            <v:imagedata r:id="rId12" o:title=""/>
          </v:shape>
          <o:OLEObject Type="Embed" ProgID="Equation.3" ShapeID="_x0000_i1027" DrawAspect="Content" ObjectID="_1580300309" r:id="rId13"/>
        </w:object>
      </w:r>
    </w:p>
    <w:p w14:paraId="04E3F657" w14:textId="29B52460" w:rsidR="000E0E78" w:rsidRDefault="000E0E78" w:rsidP="00B00395">
      <w:pPr>
        <w:spacing w:before="180" w:after="0"/>
        <w:ind w:left="284" w:firstLine="1"/>
        <w:jc w:val="both"/>
        <w:rPr>
          <w:lang w:val="en-US" w:eastAsia="zh-CN"/>
        </w:rPr>
      </w:pPr>
      <w:r>
        <w:rPr>
          <w:lang w:val="en-US" w:eastAsia="zh-CN"/>
        </w:rPr>
        <w:tab/>
      </w:r>
      <w:r>
        <w:rPr>
          <w:lang w:val="en-US" w:eastAsia="zh-CN"/>
        </w:rPr>
        <w:tab/>
      </w:r>
      <w:r>
        <w:rPr>
          <w:lang w:val="en-US" w:eastAsia="zh-CN"/>
        </w:rPr>
        <w:tab/>
      </w:r>
      <w:r w:rsidRPr="000E0E78">
        <w:rPr>
          <w:position w:val="-6"/>
          <w:lang w:val="en-US" w:eastAsia="zh-CN"/>
        </w:rPr>
        <w:object w:dxaOrig="240" w:dyaOrig="220" w14:anchorId="75A2746D">
          <v:shape id="_x0000_i1028" type="#_x0000_t75" style="width:11.25pt;height:10.65pt" o:ole="">
            <v:imagedata r:id="rId14" o:title=""/>
          </v:shape>
          <o:OLEObject Type="Embed" ProgID="Equation.3" ShapeID="_x0000_i1028" DrawAspect="Content" ObjectID="_1580300310" r:id="rId15"/>
        </w:object>
      </w:r>
      <w:r>
        <w:rPr>
          <w:lang w:val="en-US" w:eastAsia="zh-CN"/>
        </w:rPr>
        <w:t xml:space="preserve"> denotes the TBS scaling factor less than or equal to one</w:t>
      </w:r>
    </w:p>
    <w:p w14:paraId="7C8B8D09" w14:textId="24D39EDF" w:rsidR="000E0E78" w:rsidRDefault="000E0E78" w:rsidP="00B00395">
      <w:pPr>
        <w:spacing w:before="180" w:after="0"/>
        <w:ind w:left="284" w:firstLine="1"/>
        <w:jc w:val="both"/>
        <w:rPr>
          <w:lang w:val="en-US" w:eastAsia="zh-CN"/>
        </w:rPr>
      </w:pPr>
      <w:r>
        <w:rPr>
          <w:lang w:val="en-US" w:eastAsia="zh-CN"/>
        </w:rPr>
        <w:t xml:space="preserve">                  TBS denotes the original transport block size</w:t>
      </w:r>
    </w:p>
    <w:p w14:paraId="65828875" w14:textId="0D7450A4" w:rsidR="000E0E78" w:rsidRDefault="000E0E78" w:rsidP="00B00395">
      <w:pPr>
        <w:spacing w:before="180" w:after="0"/>
        <w:ind w:left="284" w:firstLine="1"/>
        <w:jc w:val="both"/>
        <w:rPr>
          <w:lang w:val="en-US" w:eastAsia="zh-CN"/>
        </w:rPr>
      </w:pPr>
      <w:r>
        <w:rPr>
          <w:lang w:val="en-US" w:eastAsia="zh-CN"/>
        </w:rPr>
        <w:t xml:space="preserve">                  TBS</w:t>
      </w:r>
      <w:r w:rsidRPr="000E0E78">
        <w:rPr>
          <w:vertAlign w:val="subscript"/>
          <w:lang w:val="en-US" w:eastAsia="zh-CN"/>
        </w:rPr>
        <w:t>new</w:t>
      </w:r>
      <w:r>
        <w:rPr>
          <w:lang w:val="en-US" w:eastAsia="zh-CN"/>
        </w:rPr>
        <w:t xml:space="preserve"> denotes TBS after the scaling</w:t>
      </w:r>
    </w:p>
    <w:p w14:paraId="42466BBC" w14:textId="0A37FA72" w:rsidR="000E0E78" w:rsidRDefault="000E0E78" w:rsidP="00B00395">
      <w:pPr>
        <w:spacing w:before="180" w:after="0"/>
        <w:ind w:left="284" w:firstLine="1"/>
        <w:jc w:val="both"/>
        <w:rPr>
          <w:lang w:val="en-US" w:eastAsia="zh-CN"/>
        </w:rPr>
      </w:pPr>
      <w:r>
        <w:rPr>
          <w:lang w:val="en-US" w:eastAsia="zh-CN"/>
        </w:rPr>
        <w:t xml:space="preserve">                  [.] denotes </w:t>
      </w:r>
      <w:r w:rsidR="00D57692">
        <w:rPr>
          <w:lang w:val="en-US" w:eastAsia="zh-CN"/>
        </w:rPr>
        <w:t>operations rounding the input value to nearest integer</w:t>
      </w:r>
    </w:p>
    <w:p w14:paraId="7E046FBC" w14:textId="208FA994" w:rsidR="00B00395" w:rsidRDefault="00B00395" w:rsidP="00DF3210">
      <w:pPr>
        <w:spacing w:before="180" w:after="0"/>
        <w:jc w:val="both"/>
        <w:rPr>
          <w:lang w:eastAsia="zh-CN"/>
        </w:rPr>
      </w:pPr>
    </w:p>
    <w:p w14:paraId="42695527" w14:textId="3EC11C36" w:rsidR="00D57692" w:rsidRDefault="00D57692" w:rsidP="005A6569">
      <w:pPr>
        <w:spacing w:before="180" w:after="0"/>
        <w:jc w:val="both"/>
        <w:rPr>
          <w:color w:val="312E25"/>
          <w:lang w:eastAsia="sv-SE"/>
        </w:rPr>
      </w:pPr>
      <w:r>
        <w:rPr>
          <w:lang w:eastAsia="zh-CN"/>
        </w:rPr>
        <w:t>I</w:t>
      </w:r>
      <w:r>
        <w:rPr>
          <w:rFonts w:hint="eastAsia"/>
          <w:lang w:eastAsia="zh-CN"/>
        </w:rPr>
        <w:t xml:space="preserve">n </w:t>
      </w:r>
      <w:r>
        <w:rPr>
          <w:lang w:eastAsia="zh-CN"/>
        </w:rPr>
        <w:t xml:space="preserve">(1)(2), the threshold values are determined according to the discrete values in </w:t>
      </w:r>
      <w:r>
        <w:rPr>
          <w:color w:val="312E25"/>
          <w:lang w:eastAsia="sv-SE"/>
        </w:rPr>
        <w:t xml:space="preserve">5.1.3-3 of TS36.212 together with the rounding range, e.g., 492 is derived from 512 plus L and subtracted by half of 8. </w:t>
      </w:r>
      <w:r w:rsidR="00D972CB">
        <w:rPr>
          <w:color w:val="312E25"/>
          <w:lang w:eastAsia="sv-SE"/>
        </w:rPr>
        <w:t xml:space="preserve">The term </w:t>
      </w:r>
      <w:r w:rsidR="00D972CB" w:rsidRPr="000E0E78">
        <w:rPr>
          <w:position w:val="-6"/>
          <w:lang w:val="en-US" w:eastAsia="zh-CN"/>
        </w:rPr>
        <w:object w:dxaOrig="240" w:dyaOrig="220" w14:anchorId="53367DFF">
          <v:shape id="_x0000_i1029" type="#_x0000_t75" style="width:11.25pt;height:10.65pt" o:ole="">
            <v:imagedata r:id="rId14" o:title=""/>
          </v:shape>
          <o:OLEObject Type="Embed" ProgID="Equation.3" ShapeID="_x0000_i1029" DrawAspect="Content" ObjectID="_1580300311" r:id="rId16"/>
        </w:object>
      </w:r>
      <w:r w:rsidR="00D972CB">
        <w:rPr>
          <w:lang w:val="en-US" w:eastAsia="zh-CN"/>
        </w:rPr>
        <w:t xml:space="preserve">denotes the TBS scaling factor which could be set to e.g. 2/3 to align with the 8 data symbols in V2X over 12 data symbols in LTE PUSCH (here the first symbol is assumed to be punctured for AGC). </w:t>
      </w:r>
      <w:r w:rsidR="00D972CB">
        <w:rPr>
          <w:color w:val="312E25"/>
          <w:lang w:eastAsia="sv-SE"/>
        </w:rPr>
        <w:t xml:space="preserve">With the </w:t>
      </w:r>
      <w:r w:rsidR="002B1C3F">
        <w:rPr>
          <w:color w:val="312E25"/>
          <w:lang w:eastAsia="sv-SE"/>
        </w:rPr>
        <w:t xml:space="preserve">TBS </w:t>
      </w:r>
      <w:r w:rsidR="00D972CB">
        <w:rPr>
          <w:color w:val="312E25"/>
          <w:lang w:eastAsia="sv-SE"/>
        </w:rPr>
        <w:t xml:space="preserve">scaling </w:t>
      </w:r>
      <w:r w:rsidR="002B1C3F">
        <w:rPr>
          <w:color w:val="312E25"/>
          <w:lang w:eastAsia="sv-SE"/>
        </w:rPr>
        <w:t>by (1)</w:t>
      </w:r>
      <w:r w:rsidR="00D972CB">
        <w:rPr>
          <w:color w:val="312E25"/>
          <w:lang w:eastAsia="sv-SE"/>
        </w:rPr>
        <w:t xml:space="preserve"> and </w:t>
      </w:r>
      <w:r w:rsidR="002B1C3F">
        <w:rPr>
          <w:color w:val="312E25"/>
          <w:lang w:eastAsia="sv-SE"/>
        </w:rPr>
        <w:t>(2), the high code rate issues could be solved to a large extent. On the othe</w:t>
      </w:r>
      <w:r w:rsidR="00FD5885">
        <w:rPr>
          <w:color w:val="312E25"/>
          <w:lang w:eastAsia="sv-SE"/>
        </w:rPr>
        <w:t>r hand, considering the strict</w:t>
      </w:r>
      <w:r w:rsidR="002B1C3F">
        <w:rPr>
          <w:color w:val="312E25"/>
          <w:lang w:eastAsia="sv-SE"/>
        </w:rPr>
        <w:t xml:space="preserve"> requirement in the specific V2X transmissions scenarios (e.g. the performance of single transmission with RV2), the relatively high code rates could be further reduced by slightly adjusting the MCS table shown below. </w:t>
      </w:r>
    </w:p>
    <w:p w14:paraId="5ACDB2B5" w14:textId="3ECB4092" w:rsidR="00E5127E" w:rsidRDefault="00AE5C0E" w:rsidP="00AE5C0E">
      <w:pPr>
        <w:spacing w:before="180" w:after="0"/>
        <w:jc w:val="center"/>
        <w:rPr>
          <w:color w:val="312E25"/>
          <w:lang w:eastAsia="zh-CN"/>
        </w:rPr>
      </w:pPr>
      <w:r>
        <w:rPr>
          <w:rFonts w:hint="eastAsia"/>
          <w:color w:val="312E25"/>
          <w:lang w:eastAsia="zh-CN"/>
        </w:rPr>
        <w:t xml:space="preserve">Table 1: </w:t>
      </w:r>
      <w:r w:rsidRPr="00E358BA">
        <w:t xml:space="preserve">Legacy and </w:t>
      </w:r>
      <w:r w:rsidRPr="00E358BA">
        <w:rPr>
          <w:rFonts w:cs="Arial"/>
        </w:rPr>
        <w:t>new mapping</w:t>
      </w:r>
      <w:r w:rsidRPr="00CB50EF">
        <w:rPr>
          <w:rFonts w:cs="Arial"/>
        </w:rPr>
        <w:t>s</w:t>
      </w:r>
      <w:r w:rsidRPr="00E358BA">
        <w:rPr>
          <w:rFonts w:cs="Arial"/>
        </w:rPr>
        <w:t xml:space="preserve"> between MCS index, TBS index, and modulation order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1716"/>
        <w:gridCol w:w="1097"/>
      </w:tblGrid>
      <w:tr w:rsidR="00E5127E" w:rsidRPr="00E9040D" w14:paraId="5B11DDFF" w14:textId="77777777" w:rsidTr="00E5127E">
        <w:trPr>
          <w:cantSplit/>
          <w:jc w:val="center"/>
        </w:trPr>
        <w:tc>
          <w:tcPr>
            <w:tcW w:w="0" w:type="auto"/>
            <w:vMerge w:val="restart"/>
            <w:tcBorders>
              <w:top w:val="single" w:sz="4" w:space="0" w:color="auto"/>
              <w:right w:val="double" w:sz="4" w:space="0" w:color="auto"/>
            </w:tcBorders>
            <w:shd w:val="clear" w:color="auto" w:fill="E0E0E0"/>
            <w:vAlign w:val="center"/>
          </w:tcPr>
          <w:p w14:paraId="12B13271" w14:textId="77777777" w:rsidR="00E5127E" w:rsidRDefault="00E5127E" w:rsidP="00E5127E">
            <w:pPr>
              <w:pStyle w:val="TAH"/>
            </w:pPr>
          </w:p>
          <w:p w14:paraId="32E8D0E0" w14:textId="77777777" w:rsidR="00E5127E" w:rsidRDefault="00E5127E" w:rsidP="00E5127E">
            <w:pPr>
              <w:pStyle w:val="TAH"/>
            </w:pPr>
            <w:r w:rsidRPr="00E9040D">
              <w:rPr>
                <w:bCs/>
                <w:lang w:val="en-US"/>
              </w:rPr>
              <w:t>MCS Index</w:t>
            </w:r>
            <w:r w:rsidRPr="00E9040D">
              <w:rPr>
                <w:bCs/>
                <w:lang w:val="en-US"/>
              </w:rPr>
              <w:br/>
            </w:r>
            <w:r>
              <w:rPr>
                <w:noProof/>
                <w:position w:val="-10"/>
                <w:lang w:val="en-US" w:eastAsia="zh-CN"/>
              </w:rPr>
              <w:drawing>
                <wp:inline distT="0" distB="0" distL="0" distR="0" wp14:anchorId="14C1B605" wp14:editId="667097A9">
                  <wp:extent cx="276225" cy="2095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gridSpan w:val="2"/>
            <w:tcBorders>
              <w:top w:val="single" w:sz="4" w:space="0" w:color="auto"/>
              <w:bottom w:val="single" w:sz="4" w:space="0" w:color="auto"/>
              <w:right w:val="double" w:sz="4" w:space="0" w:color="auto"/>
            </w:tcBorders>
            <w:shd w:val="clear" w:color="auto" w:fill="E0E0E0"/>
            <w:vAlign w:val="center"/>
          </w:tcPr>
          <w:p w14:paraId="28A1E137" w14:textId="77777777" w:rsidR="00E5127E" w:rsidRPr="00E9040D" w:rsidRDefault="00E5127E" w:rsidP="00E5127E">
            <w:pPr>
              <w:pStyle w:val="TAH"/>
              <w:rPr>
                <w:bCs/>
                <w:lang w:val="en-US"/>
              </w:rPr>
            </w:pPr>
            <w:r>
              <w:rPr>
                <w:bCs/>
                <w:lang w:val="en-US"/>
              </w:rPr>
              <w:t>Legacy Mapping</w:t>
            </w:r>
          </w:p>
        </w:tc>
        <w:tc>
          <w:tcPr>
            <w:tcW w:w="0" w:type="auto"/>
            <w:gridSpan w:val="2"/>
            <w:tcBorders>
              <w:top w:val="single" w:sz="4" w:space="0" w:color="auto"/>
              <w:left w:val="double" w:sz="4" w:space="0" w:color="auto"/>
              <w:bottom w:val="single" w:sz="4" w:space="0" w:color="auto"/>
              <w:right w:val="single" w:sz="4" w:space="0" w:color="auto"/>
            </w:tcBorders>
            <w:shd w:val="clear" w:color="auto" w:fill="E0E0E0"/>
          </w:tcPr>
          <w:p w14:paraId="6549CB87" w14:textId="77777777" w:rsidR="00E5127E" w:rsidRDefault="00E5127E" w:rsidP="00E5127E">
            <w:pPr>
              <w:pStyle w:val="TAH"/>
              <w:rPr>
                <w:bCs/>
                <w:lang w:val="en-US"/>
              </w:rPr>
            </w:pPr>
            <w:r>
              <w:rPr>
                <w:bCs/>
                <w:lang w:val="en-US"/>
              </w:rPr>
              <w:t>New Mapping</w:t>
            </w:r>
          </w:p>
        </w:tc>
      </w:tr>
      <w:tr w:rsidR="00E5127E" w:rsidRPr="00E9040D" w14:paraId="2113AE2B" w14:textId="77777777" w:rsidTr="00E5127E">
        <w:trPr>
          <w:cantSplit/>
          <w:jc w:val="center"/>
        </w:trPr>
        <w:tc>
          <w:tcPr>
            <w:tcW w:w="0" w:type="auto"/>
            <w:vMerge/>
            <w:tcBorders>
              <w:bottom w:val="double" w:sz="4" w:space="0" w:color="auto"/>
              <w:right w:val="double" w:sz="4" w:space="0" w:color="auto"/>
            </w:tcBorders>
            <w:shd w:val="clear" w:color="auto" w:fill="E0E0E0"/>
            <w:vAlign w:val="center"/>
          </w:tcPr>
          <w:p w14:paraId="577E6550" w14:textId="77777777" w:rsidR="00E5127E" w:rsidRPr="00E9040D" w:rsidRDefault="00E5127E" w:rsidP="00E5127E">
            <w:pPr>
              <w:pStyle w:val="TAH"/>
              <w:rPr>
                <w:bCs/>
                <w:lang w:val="en-US"/>
              </w:rPr>
            </w:pPr>
          </w:p>
        </w:tc>
        <w:tc>
          <w:tcPr>
            <w:tcW w:w="0" w:type="auto"/>
            <w:tcBorders>
              <w:top w:val="single" w:sz="4" w:space="0" w:color="auto"/>
              <w:bottom w:val="double" w:sz="4" w:space="0" w:color="auto"/>
            </w:tcBorders>
            <w:shd w:val="clear" w:color="auto" w:fill="E0E0E0"/>
            <w:vAlign w:val="center"/>
          </w:tcPr>
          <w:p w14:paraId="27019A8F" w14:textId="77777777" w:rsidR="00E5127E" w:rsidRPr="00E9040D" w:rsidRDefault="00E5127E" w:rsidP="00E5127E">
            <w:pPr>
              <w:pStyle w:val="TAH"/>
              <w:rPr>
                <w:bCs/>
                <w:lang w:val="en-US"/>
              </w:rPr>
            </w:pPr>
            <w:r w:rsidRPr="00E9040D">
              <w:rPr>
                <w:bCs/>
                <w:lang w:val="en-US"/>
              </w:rPr>
              <w:t>Modulation Order</w:t>
            </w:r>
            <w:r w:rsidRPr="00E9040D">
              <w:rPr>
                <w:bCs/>
                <w:lang w:val="en-US"/>
              </w:rPr>
              <w:br/>
            </w:r>
            <w:r>
              <w:rPr>
                <w:bCs/>
                <w:noProof/>
                <w:position w:val="-10"/>
                <w:lang w:val="en-US" w:eastAsia="zh-CN"/>
              </w:rPr>
              <w:drawing>
                <wp:inline distT="0" distB="0" distL="0" distR="0" wp14:anchorId="087710EE" wp14:editId="5AD12877">
                  <wp:extent cx="200025" cy="209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double" w:sz="4" w:space="0" w:color="auto"/>
            </w:tcBorders>
            <w:shd w:val="clear" w:color="auto" w:fill="E0E0E0"/>
            <w:vAlign w:val="center"/>
          </w:tcPr>
          <w:p w14:paraId="03933A64" w14:textId="77777777" w:rsidR="00E5127E" w:rsidRPr="00E9040D" w:rsidRDefault="00E5127E" w:rsidP="00E5127E">
            <w:pPr>
              <w:pStyle w:val="TAH"/>
              <w:rPr>
                <w:bCs/>
                <w:lang w:val="en-US"/>
              </w:rPr>
            </w:pPr>
            <w:r w:rsidRPr="00E9040D">
              <w:rPr>
                <w:bCs/>
                <w:lang w:val="en-US"/>
              </w:rPr>
              <w:t>TBS Index</w:t>
            </w:r>
            <w:r w:rsidRPr="00E9040D">
              <w:rPr>
                <w:bCs/>
                <w:lang w:val="en-US"/>
              </w:rPr>
              <w:br/>
            </w:r>
            <w:r>
              <w:rPr>
                <w:noProof/>
                <w:position w:val="-10"/>
                <w:lang w:val="en-US" w:eastAsia="zh-CN"/>
              </w:rPr>
              <w:drawing>
                <wp:inline distT="0" distB="0" distL="0" distR="0" wp14:anchorId="250A4B4D" wp14:editId="16F79C4C">
                  <wp:extent cx="257175" cy="209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14:paraId="4233CB05" w14:textId="77777777" w:rsidR="00E5127E" w:rsidRPr="00E9040D" w:rsidRDefault="00E5127E" w:rsidP="00E5127E">
            <w:pPr>
              <w:pStyle w:val="TAH"/>
              <w:rPr>
                <w:bCs/>
                <w:lang w:val="en-US"/>
              </w:rPr>
            </w:pPr>
            <w:r w:rsidRPr="00E9040D">
              <w:rPr>
                <w:bCs/>
                <w:lang w:val="en-US"/>
              </w:rPr>
              <w:t>Modulation Order</w:t>
            </w:r>
            <w:r w:rsidRPr="00E9040D">
              <w:rPr>
                <w:bCs/>
                <w:lang w:val="en-US"/>
              </w:rPr>
              <w:br/>
            </w:r>
            <w:r>
              <w:rPr>
                <w:bCs/>
                <w:noProof/>
                <w:position w:val="-10"/>
                <w:lang w:val="en-US" w:eastAsia="zh-CN"/>
              </w:rPr>
              <w:drawing>
                <wp:inline distT="0" distB="0" distL="0" distR="0" wp14:anchorId="3433C27D" wp14:editId="40B8F5B3">
                  <wp:extent cx="20002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single" w:sz="4" w:space="0" w:color="auto"/>
              <w:right w:val="single" w:sz="4" w:space="0" w:color="auto"/>
            </w:tcBorders>
            <w:shd w:val="clear" w:color="auto" w:fill="E0E0E0"/>
            <w:vAlign w:val="center"/>
          </w:tcPr>
          <w:p w14:paraId="58005D99" w14:textId="77777777" w:rsidR="00E5127E" w:rsidRPr="00E9040D" w:rsidRDefault="00E5127E" w:rsidP="00E5127E">
            <w:pPr>
              <w:pStyle w:val="TAH"/>
              <w:rPr>
                <w:bCs/>
                <w:lang w:val="en-US"/>
              </w:rPr>
            </w:pPr>
            <w:r w:rsidRPr="00E9040D">
              <w:rPr>
                <w:bCs/>
                <w:lang w:val="en-US"/>
              </w:rPr>
              <w:t>TBS Index</w:t>
            </w:r>
            <w:r w:rsidRPr="00E9040D">
              <w:rPr>
                <w:bCs/>
                <w:lang w:val="en-US"/>
              </w:rPr>
              <w:br/>
            </w:r>
            <w:r>
              <w:rPr>
                <w:noProof/>
                <w:position w:val="-10"/>
                <w:lang w:val="en-US" w:eastAsia="zh-CN"/>
              </w:rPr>
              <w:drawing>
                <wp:inline distT="0" distB="0" distL="0" distR="0" wp14:anchorId="12B6A806" wp14:editId="0458B969">
                  <wp:extent cx="25717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E5127E" w:rsidRPr="00E9040D" w14:paraId="435DE01D" w14:textId="77777777" w:rsidTr="00E5127E">
        <w:trPr>
          <w:cantSplit/>
          <w:jc w:val="center"/>
        </w:trPr>
        <w:tc>
          <w:tcPr>
            <w:tcW w:w="0" w:type="auto"/>
            <w:tcBorders>
              <w:top w:val="double" w:sz="4" w:space="0" w:color="auto"/>
              <w:right w:val="double" w:sz="4" w:space="0" w:color="auto"/>
            </w:tcBorders>
            <w:vAlign w:val="center"/>
          </w:tcPr>
          <w:p w14:paraId="0B0D7D91" w14:textId="77777777" w:rsidR="00E5127E" w:rsidRPr="00E9040D" w:rsidRDefault="00E5127E" w:rsidP="00E5127E">
            <w:pPr>
              <w:pStyle w:val="TAC"/>
            </w:pPr>
            <w:r w:rsidRPr="00E9040D">
              <w:t>0</w:t>
            </w:r>
          </w:p>
        </w:tc>
        <w:tc>
          <w:tcPr>
            <w:tcW w:w="0" w:type="auto"/>
            <w:tcBorders>
              <w:top w:val="double" w:sz="4" w:space="0" w:color="auto"/>
            </w:tcBorders>
            <w:vAlign w:val="center"/>
          </w:tcPr>
          <w:p w14:paraId="1F96E444" w14:textId="77777777" w:rsidR="00E5127E" w:rsidRPr="00E9040D" w:rsidRDefault="00E5127E" w:rsidP="00E5127E">
            <w:pPr>
              <w:pStyle w:val="TAC"/>
            </w:pPr>
            <w:r w:rsidRPr="00E9040D">
              <w:t>2</w:t>
            </w:r>
          </w:p>
        </w:tc>
        <w:tc>
          <w:tcPr>
            <w:tcW w:w="0" w:type="auto"/>
            <w:tcBorders>
              <w:top w:val="double" w:sz="4" w:space="0" w:color="auto"/>
              <w:right w:val="double" w:sz="4" w:space="0" w:color="auto"/>
            </w:tcBorders>
            <w:vAlign w:val="center"/>
          </w:tcPr>
          <w:p w14:paraId="7ABFCE34" w14:textId="77777777" w:rsidR="00E5127E" w:rsidRPr="00E9040D" w:rsidRDefault="00E5127E" w:rsidP="00E5127E">
            <w:pPr>
              <w:pStyle w:val="TAC"/>
            </w:pPr>
            <w:r w:rsidRPr="00E9040D">
              <w:t>0</w:t>
            </w:r>
          </w:p>
        </w:tc>
        <w:tc>
          <w:tcPr>
            <w:tcW w:w="0" w:type="auto"/>
            <w:tcBorders>
              <w:top w:val="double" w:sz="4" w:space="0" w:color="auto"/>
              <w:left w:val="double" w:sz="4" w:space="0" w:color="auto"/>
              <w:right w:val="single" w:sz="4" w:space="0" w:color="auto"/>
            </w:tcBorders>
            <w:vAlign w:val="center"/>
          </w:tcPr>
          <w:p w14:paraId="2B56A85D" w14:textId="77777777" w:rsidR="00E5127E" w:rsidRPr="00E9040D" w:rsidRDefault="00E5127E" w:rsidP="00E5127E">
            <w:pPr>
              <w:pStyle w:val="TAC"/>
            </w:pPr>
            <w:r w:rsidRPr="00E9040D">
              <w:t>2</w:t>
            </w:r>
          </w:p>
        </w:tc>
        <w:tc>
          <w:tcPr>
            <w:tcW w:w="0" w:type="auto"/>
            <w:tcBorders>
              <w:top w:val="double" w:sz="4" w:space="0" w:color="auto"/>
              <w:right w:val="single" w:sz="4" w:space="0" w:color="auto"/>
            </w:tcBorders>
            <w:vAlign w:val="center"/>
          </w:tcPr>
          <w:p w14:paraId="3685BAD9" w14:textId="77777777" w:rsidR="00E5127E" w:rsidRPr="00E9040D" w:rsidRDefault="00E5127E" w:rsidP="00E5127E">
            <w:pPr>
              <w:pStyle w:val="TAC"/>
            </w:pPr>
            <w:r w:rsidRPr="00E9040D">
              <w:t>0</w:t>
            </w:r>
          </w:p>
        </w:tc>
      </w:tr>
      <w:tr w:rsidR="00E5127E" w:rsidRPr="00E9040D" w14:paraId="6BFD66E8" w14:textId="77777777" w:rsidTr="00E5127E">
        <w:trPr>
          <w:cantSplit/>
          <w:jc w:val="center"/>
        </w:trPr>
        <w:tc>
          <w:tcPr>
            <w:tcW w:w="0" w:type="auto"/>
            <w:tcBorders>
              <w:right w:val="double" w:sz="4" w:space="0" w:color="auto"/>
            </w:tcBorders>
            <w:vAlign w:val="center"/>
          </w:tcPr>
          <w:p w14:paraId="036B84BE" w14:textId="77777777" w:rsidR="00E5127E" w:rsidRPr="00E9040D" w:rsidRDefault="00E5127E" w:rsidP="00E5127E">
            <w:pPr>
              <w:pStyle w:val="TAC"/>
            </w:pPr>
            <w:r w:rsidRPr="00E9040D">
              <w:t>1</w:t>
            </w:r>
          </w:p>
        </w:tc>
        <w:tc>
          <w:tcPr>
            <w:tcW w:w="0" w:type="auto"/>
            <w:vAlign w:val="center"/>
          </w:tcPr>
          <w:p w14:paraId="4ED01615" w14:textId="77777777" w:rsidR="00E5127E" w:rsidRPr="00E9040D" w:rsidRDefault="00E5127E" w:rsidP="00E5127E">
            <w:pPr>
              <w:pStyle w:val="TAC"/>
            </w:pPr>
            <w:r w:rsidRPr="00E9040D">
              <w:t>2</w:t>
            </w:r>
          </w:p>
        </w:tc>
        <w:tc>
          <w:tcPr>
            <w:tcW w:w="0" w:type="auto"/>
            <w:tcBorders>
              <w:right w:val="double" w:sz="4" w:space="0" w:color="auto"/>
            </w:tcBorders>
            <w:vAlign w:val="center"/>
          </w:tcPr>
          <w:p w14:paraId="1FEC1227" w14:textId="77777777" w:rsidR="00E5127E" w:rsidRPr="00E9040D" w:rsidRDefault="00E5127E" w:rsidP="00E5127E">
            <w:pPr>
              <w:pStyle w:val="TAC"/>
            </w:pPr>
            <w:r w:rsidRPr="00E9040D">
              <w:t>1</w:t>
            </w:r>
          </w:p>
        </w:tc>
        <w:tc>
          <w:tcPr>
            <w:tcW w:w="0" w:type="auto"/>
            <w:tcBorders>
              <w:left w:val="double" w:sz="4" w:space="0" w:color="auto"/>
              <w:right w:val="single" w:sz="4" w:space="0" w:color="auto"/>
            </w:tcBorders>
            <w:vAlign w:val="center"/>
          </w:tcPr>
          <w:p w14:paraId="3E811292" w14:textId="77777777" w:rsidR="00E5127E" w:rsidRPr="00E9040D" w:rsidRDefault="00E5127E" w:rsidP="00E5127E">
            <w:pPr>
              <w:pStyle w:val="TAC"/>
            </w:pPr>
            <w:r w:rsidRPr="00E9040D">
              <w:t>2</w:t>
            </w:r>
          </w:p>
        </w:tc>
        <w:tc>
          <w:tcPr>
            <w:tcW w:w="0" w:type="auto"/>
            <w:tcBorders>
              <w:right w:val="single" w:sz="4" w:space="0" w:color="auto"/>
            </w:tcBorders>
            <w:vAlign w:val="center"/>
          </w:tcPr>
          <w:p w14:paraId="78B251EA" w14:textId="77777777" w:rsidR="00E5127E" w:rsidRPr="00E9040D" w:rsidRDefault="00E5127E" w:rsidP="00E5127E">
            <w:pPr>
              <w:pStyle w:val="TAC"/>
            </w:pPr>
            <w:r w:rsidRPr="00E9040D">
              <w:t>1</w:t>
            </w:r>
          </w:p>
        </w:tc>
      </w:tr>
      <w:tr w:rsidR="00E5127E" w:rsidRPr="00E9040D" w14:paraId="4BE5F30E" w14:textId="77777777" w:rsidTr="00E5127E">
        <w:trPr>
          <w:cantSplit/>
          <w:jc w:val="center"/>
        </w:trPr>
        <w:tc>
          <w:tcPr>
            <w:tcW w:w="0" w:type="auto"/>
            <w:tcBorders>
              <w:right w:val="double" w:sz="4" w:space="0" w:color="auto"/>
            </w:tcBorders>
            <w:vAlign w:val="center"/>
          </w:tcPr>
          <w:p w14:paraId="7361B782" w14:textId="77777777" w:rsidR="00E5127E" w:rsidRPr="00E9040D" w:rsidRDefault="00E5127E" w:rsidP="00E5127E">
            <w:pPr>
              <w:pStyle w:val="TAC"/>
            </w:pPr>
            <w:r w:rsidRPr="00E9040D">
              <w:t>2</w:t>
            </w:r>
          </w:p>
        </w:tc>
        <w:tc>
          <w:tcPr>
            <w:tcW w:w="0" w:type="auto"/>
            <w:vAlign w:val="center"/>
          </w:tcPr>
          <w:p w14:paraId="06C9DF5B" w14:textId="77777777" w:rsidR="00E5127E" w:rsidRPr="00E9040D" w:rsidRDefault="00E5127E" w:rsidP="00E5127E">
            <w:pPr>
              <w:pStyle w:val="TAC"/>
            </w:pPr>
            <w:r w:rsidRPr="00E9040D">
              <w:t>2</w:t>
            </w:r>
          </w:p>
        </w:tc>
        <w:tc>
          <w:tcPr>
            <w:tcW w:w="0" w:type="auto"/>
            <w:tcBorders>
              <w:right w:val="double" w:sz="4" w:space="0" w:color="auto"/>
            </w:tcBorders>
            <w:vAlign w:val="center"/>
          </w:tcPr>
          <w:p w14:paraId="098A538B" w14:textId="77777777" w:rsidR="00E5127E" w:rsidRPr="00E9040D" w:rsidRDefault="00E5127E" w:rsidP="00E5127E">
            <w:pPr>
              <w:pStyle w:val="TAC"/>
            </w:pPr>
            <w:r w:rsidRPr="00E9040D">
              <w:t>2</w:t>
            </w:r>
          </w:p>
        </w:tc>
        <w:tc>
          <w:tcPr>
            <w:tcW w:w="0" w:type="auto"/>
            <w:tcBorders>
              <w:left w:val="double" w:sz="4" w:space="0" w:color="auto"/>
              <w:right w:val="single" w:sz="4" w:space="0" w:color="auto"/>
            </w:tcBorders>
            <w:vAlign w:val="center"/>
          </w:tcPr>
          <w:p w14:paraId="1AB3B8CA" w14:textId="77777777" w:rsidR="00E5127E" w:rsidRPr="00E9040D" w:rsidRDefault="00E5127E" w:rsidP="00E5127E">
            <w:pPr>
              <w:pStyle w:val="TAC"/>
            </w:pPr>
            <w:r w:rsidRPr="00E9040D">
              <w:t>2</w:t>
            </w:r>
          </w:p>
        </w:tc>
        <w:tc>
          <w:tcPr>
            <w:tcW w:w="0" w:type="auto"/>
            <w:tcBorders>
              <w:right w:val="single" w:sz="4" w:space="0" w:color="auto"/>
            </w:tcBorders>
            <w:vAlign w:val="center"/>
          </w:tcPr>
          <w:p w14:paraId="7BC4E72F" w14:textId="77777777" w:rsidR="00E5127E" w:rsidRPr="00E9040D" w:rsidRDefault="00E5127E" w:rsidP="00E5127E">
            <w:pPr>
              <w:pStyle w:val="TAC"/>
            </w:pPr>
            <w:r w:rsidRPr="00E9040D">
              <w:t>2</w:t>
            </w:r>
          </w:p>
        </w:tc>
      </w:tr>
      <w:tr w:rsidR="00E5127E" w:rsidRPr="00E9040D" w14:paraId="47C87E8A" w14:textId="77777777" w:rsidTr="00E5127E">
        <w:trPr>
          <w:cantSplit/>
          <w:jc w:val="center"/>
        </w:trPr>
        <w:tc>
          <w:tcPr>
            <w:tcW w:w="0" w:type="auto"/>
            <w:tcBorders>
              <w:right w:val="double" w:sz="4" w:space="0" w:color="auto"/>
            </w:tcBorders>
            <w:vAlign w:val="center"/>
          </w:tcPr>
          <w:p w14:paraId="4FAA3906" w14:textId="77777777" w:rsidR="00E5127E" w:rsidRPr="00E9040D" w:rsidRDefault="00E5127E" w:rsidP="00E5127E">
            <w:pPr>
              <w:pStyle w:val="TAC"/>
            </w:pPr>
            <w:r w:rsidRPr="00E9040D">
              <w:t>3</w:t>
            </w:r>
          </w:p>
        </w:tc>
        <w:tc>
          <w:tcPr>
            <w:tcW w:w="0" w:type="auto"/>
            <w:vAlign w:val="center"/>
          </w:tcPr>
          <w:p w14:paraId="505A8C52" w14:textId="77777777" w:rsidR="00E5127E" w:rsidRPr="00E9040D" w:rsidRDefault="00E5127E" w:rsidP="00E5127E">
            <w:pPr>
              <w:pStyle w:val="TAC"/>
            </w:pPr>
            <w:r w:rsidRPr="00E9040D">
              <w:t>2</w:t>
            </w:r>
          </w:p>
        </w:tc>
        <w:tc>
          <w:tcPr>
            <w:tcW w:w="0" w:type="auto"/>
            <w:tcBorders>
              <w:right w:val="double" w:sz="4" w:space="0" w:color="auto"/>
            </w:tcBorders>
            <w:vAlign w:val="center"/>
          </w:tcPr>
          <w:p w14:paraId="3CC60A45" w14:textId="77777777" w:rsidR="00E5127E" w:rsidRPr="00E9040D" w:rsidRDefault="00E5127E" w:rsidP="00E5127E">
            <w:pPr>
              <w:pStyle w:val="TAC"/>
            </w:pPr>
            <w:r w:rsidRPr="00E9040D">
              <w:t>3</w:t>
            </w:r>
          </w:p>
        </w:tc>
        <w:tc>
          <w:tcPr>
            <w:tcW w:w="0" w:type="auto"/>
            <w:tcBorders>
              <w:left w:val="double" w:sz="4" w:space="0" w:color="auto"/>
              <w:right w:val="single" w:sz="4" w:space="0" w:color="auto"/>
            </w:tcBorders>
            <w:vAlign w:val="center"/>
          </w:tcPr>
          <w:p w14:paraId="1484C2CC" w14:textId="77777777" w:rsidR="00E5127E" w:rsidRPr="00E9040D" w:rsidRDefault="00E5127E" w:rsidP="00E5127E">
            <w:pPr>
              <w:pStyle w:val="TAC"/>
            </w:pPr>
            <w:r w:rsidRPr="00E9040D">
              <w:t>2</w:t>
            </w:r>
          </w:p>
        </w:tc>
        <w:tc>
          <w:tcPr>
            <w:tcW w:w="0" w:type="auto"/>
            <w:tcBorders>
              <w:right w:val="single" w:sz="4" w:space="0" w:color="auto"/>
            </w:tcBorders>
            <w:vAlign w:val="center"/>
          </w:tcPr>
          <w:p w14:paraId="4431DBC2" w14:textId="77777777" w:rsidR="00E5127E" w:rsidRPr="00E9040D" w:rsidRDefault="00E5127E" w:rsidP="00E5127E">
            <w:pPr>
              <w:pStyle w:val="TAC"/>
            </w:pPr>
            <w:r w:rsidRPr="00E9040D">
              <w:t>3</w:t>
            </w:r>
          </w:p>
        </w:tc>
      </w:tr>
      <w:tr w:rsidR="00E5127E" w:rsidRPr="00E9040D" w14:paraId="5C2A29CC" w14:textId="77777777" w:rsidTr="00E5127E">
        <w:trPr>
          <w:cantSplit/>
          <w:jc w:val="center"/>
        </w:trPr>
        <w:tc>
          <w:tcPr>
            <w:tcW w:w="0" w:type="auto"/>
            <w:tcBorders>
              <w:right w:val="double" w:sz="4" w:space="0" w:color="auto"/>
            </w:tcBorders>
            <w:vAlign w:val="center"/>
          </w:tcPr>
          <w:p w14:paraId="71AB3E89" w14:textId="77777777" w:rsidR="00E5127E" w:rsidRPr="00E9040D" w:rsidRDefault="00E5127E" w:rsidP="00E5127E">
            <w:pPr>
              <w:pStyle w:val="TAC"/>
            </w:pPr>
            <w:r w:rsidRPr="00E9040D">
              <w:t>4</w:t>
            </w:r>
          </w:p>
        </w:tc>
        <w:tc>
          <w:tcPr>
            <w:tcW w:w="0" w:type="auto"/>
            <w:vAlign w:val="center"/>
          </w:tcPr>
          <w:p w14:paraId="518AF5C5" w14:textId="77777777" w:rsidR="00E5127E" w:rsidRPr="00E9040D" w:rsidRDefault="00E5127E" w:rsidP="00E5127E">
            <w:pPr>
              <w:pStyle w:val="TAC"/>
            </w:pPr>
            <w:r w:rsidRPr="00E9040D">
              <w:t>2</w:t>
            </w:r>
          </w:p>
        </w:tc>
        <w:tc>
          <w:tcPr>
            <w:tcW w:w="0" w:type="auto"/>
            <w:tcBorders>
              <w:right w:val="double" w:sz="4" w:space="0" w:color="auto"/>
            </w:tcBorders>
            <w:vAlign w:val="center"/>
          </w:tcPr>
          <w:p w14:paraId="5B0364E6" w14:textId="77777777" w:rsidR="00E5127E" w:rsidRPr="00E9040D" w:rsidRDefault="00E5127E" w:rsidP="00E5127E">
            <w:pPr>
              <w:pStyle w:val="TAC"/>
            </w:pPr>
            <w:r w:rsidRPr="00E9040D">
              <w:t>4</w:t>
            </w:r>
          </w:p>
        </w:tc>
        <w:tc>
          <w:tcPr>
            <w:tcW w:w="0" w:type="auto"/>
            <w:tcBorders>
              <w:left w:val="double" w:sz="4" w:space="0" w:color="auto"/>
              <w:right w:val="single" w:sz="4" w:space="0" w:color="auto"/>
            </w:tcBorders>
            <w:vAlign w:val="center"/>
          </w:tcPr>
          <w:p w14:paraId="2C42BFB2" w14:textId="77777777" w:rsidR="00E5127E" w:rsidRPr="00E9040D" w:rsidRDefault="00E5127E" w:rsidP="00E5127E">
            <w:pPr>
              <w:pStyle w:val="TAC"/>
            </w:pPr>
            <w:r w:rsidRPr="00E9040D">
              <w:t>2</w:t>
            </w:r>
          </w:p>
        </w:tc>
        <w:tc>
          <w:tcPr>
            <w:tcW w:w="0" w:type="auto"/>
            <w:tcBorders>
              <w:right w:val="single" w:sz="4" w:space="0" w:color="auto"/>
            </w:tcBorders>
            <w:vAlign w:val="center"/>
          </w:tcPr>
          <w:p w14:paraId="17C0D7F9" w14:textId="77777777" w:rsidR="00E5127E" w:rsidRPr="00E9040D" w:rsidRDefault="00E5127E" w:rsidP="00E5127E">
            <w:pPr>
              <w:pStyle w:val="TAC"/>
            </w:pPr>
            <w:r w:rsidRPr="00E9040D">
              <w:t>4</w:t>
            </w:r>
          </w:p>
        </w:tc>
      </w:tr>
      <w:tr w:rsidR="00E5127E" w:rsidRPr="00E9040D" w14:paraId="23B7502B" w14:textId="77777777" w:rsidTr="00E5127E">
        <w:trPr>
          <w:cantSplit/>
          <w:jc w:val="center"/>
        </w:trPr>
        <w:tc>
          <w:tcPr>
            <w:tcW w:w="0" w:type="auto"/>
            <w:tcBorders>
              <w:right w:val="double" w:sz="4" w:space="0" w:color="auto"/>
            </w:tcBorders>
            <w:vAlign w:val="center"/>
          </w:tcPr>
          <w:p w14:paraId="589255BE" w14:textId="77777777" w:rsidR="00E5127E" w:rsidRPr="00E9040D" w:rsidRDefault="00E5127E" w:rsidP="00E5127E">
            <w:pPr>
              <w:pStyle w:val="TAC"/>
            </w:pPr>
            <w:r w:rsidRPr="00E9040D">
              <w:t>5</w:t>
            </w:r>
          </w:p>
        </w:tc>
        <w:tc>
          <w:tcPr>
            <w:tcW w:w="0" w:type="auto"/>
            <w:vAlign w:val="center"/>
          </w:tcPr>
          <w:p w14:paraId="00F043AD" w14:textId="77777777" w:rsidR="00E5127E" w:rsidRPr="00E9040D" w:rsidRDefault="00E5127E" w:rsidP="00E5127E">
            <w:pPr>
              <w:pStyle w:val="TAC"/>
            </w:pPr>
            <w:r w:rsidRPr="00E9040D">
              <w:t>2</w:t>
            </w:r>
          </w:p>
        </w:tc>
        <w:tc>
          <w:tcPr>
            <w:tcW w:w="0" w:type="auto"/>
            <w:tcBorders>
              <w:right w:val="double" w:sz="4" w:space="0" w:color="auto"/>
            </w:tcBorders>
            <w:vAlign w:val="center"/>
          </w:tcPr>
          <w:p w14:paraId="1C60FBAC" w14:textId="77777777" w:rsidR="00E5127E" w:rsidRPr="00E9040D" w:rsidRDefault="00E5127E" w:rsidP="00E5127E">
            <w:pPr>
              <w:pStyle w:val="TAC"/>
            </w:pPr>
            <w:r w:rsidRPr="00E9040D">
              <w:t>5</w:t>
            </w:r>
          </w:p>
        </w:tc>
        <w:tc>
          <w:tcPr>
            <w:tcW w:w="0" w:type="auto"/>
            <w:tcBorders>
              <w:left w:val="double" w:sz="4" w:space="0" w:color="auto"/>
              <w:right w:val="single" w:sz="4" w:space="0" w:color="auto"/>
            </w:tcBorders>
            <w:vAlign w:val="center"/>
          </w:tcPr>
          <w:p w14:paraId="4FA3B553" w14:textId="77777777" w:rsidR="00E5127E" w:rsidRPr="00E9040D" w:rsidRDefault="00E5127E" w:rsidP="00E5127E">
            <w:pPr>
              <w:pStyle w:val="TAC"/>
            </w:pPr>
            <w:r w:rsidRPr="00E9040D">
              <w:t>2</w:t>
            </w:r>
          </w:p>
        </w:tc>
        <w:tc>
          <w:tcPr>
            <w:tcW w:w="0" w:type="auto"/>
            <w:tcBorders>
              <w:right w:val="single" w:sz="4" w:space="0" w:color="auto"/>
            </w:tcBorders>
            <w:vAlign w:val="center"/>
          </w:tcPr>
          <w:p w14:paraId="56700D33" w14:textId="77777777" w:rsidR="00E5127E" w:rsidRPr="00E9040D" w:rsidRDefault="00E5127E" w:rsidP="00E5127E">
            <w:pPr>
              <w:pStyle w:val="TAC"/>
            </w:pPr>
            <w:r w:rsidRPr="00E9040D">
              <w:t>5</w:t>
            </w:r>
          </w:p>
        </w:tc>
      </w:tr>
      <w:tr w:rsidR="00E5127E" w:rsidRPr="00E9040D" w14:paraId="5564035E" w14:textId="77777777" w:rsidTr="00E5127E">
        <w:trPr>
          <w:cantSplit/>
          <w:jc w:val="center"/>
        </w:trPr>
        <w:tc>
          <w:tcPr>
            <w:tcW w:w="0" w:type="auto"/>
            <w:tcBorders>
              <w:right w:val="double" w:sz="4" w:space="0" w:color="auto"/>
            </w:tcBorders>
            <w:vAlign w:val="center"/>
          </w:tcPr>
          <w:p w14:paraId="4A8B5803" w14:textId="77777777" w:rsidR="00E5127E" w:rsidRPr="00E9040D" w:rsidRDefault="00E5127E" w:rsidP="00E5127E">
            <w:pPr>
              <w:pStyle w:val="TAC"/>
            </w:pPr>
            <w:r w:rsidRPr="00E9040D">
              <w:t>6</w:t>
            </w:r>
          </w:p>
        </w:tc>
        <w:tc>
          <w:tcPr>
            <w:tcW w:w="0" w:type="auto"/>
            <w:vAlign w:val="center"/>
          </w:tcPr>
          <w:p w14:paraId="5EBC557D" w14:textId="77777777" w:rsidR="00E5127E" w:rsidRPr="00E9040D" w:rsidRDefault="00E5127E" w:rsidP="00E5127E">
            <w:pPr>
              <w:pStyle w:val="TAC"/>
            </w:pPr>
            <w:r w:rsidRPr="00E9040D">
              <w:t>2</w:t>
            </w:r>
          </w:p>
        </w:tc>
        <w:tc>
          <w:tcPr>
            <w:tcW w:w="0" w:type="auto"/>
            <w:tcBorders>
              <w:right w:val="double" w:sz="4" w:space="0" w:color="auto"/>
            </w:tcBorders>
            <w:vAlign w:val="center"/>
          </w:tcPr>
          <w:p w14:paraId="7A28738C" w14:textId="77777777" w:rsidR="00E5127E" w:rsidRPr="00E9040D" w:rsidRDefault="00E5127E" w:rsidP="00E5127E">
            <w:pPr>
              <w:pStyle w:val="TAC"/>
            </w:pPr>
            <w:r w:rsidRPr="00E9040D">
              <w:t>6</w:t>
            </w:r>
          </w:p>
        </w:tc>
        <w:tc>
          <w:tcPr>
            <w:tcW w:w="0" w:type="auto"/>
            <w:tcBorders>
              <w:left w:val="double" w:sz="4" w:space="0" w:color="auto"/>
              <w:right w:val="single" w:sz="4" w:space="0" w:color="auto"/>
            </w:tcBorders>
            <w:vAlign w:val="center"/>
          </w:tcPr>
          <w:p w14:paraId="7CE5CB93" w14:textId="77777777" w:rsidR="00E5127E" w:rsidRPr="00E9040D" w:rsidRDefault="00E5127E" w:rsidP="00E5127E">
            <w:pPr>
              <w:pStyle w:val="TAC"/>
            </w:pPr>
            <w:r w:rsidRPr="00E9040D">
              <w:t>2</w:t>
            </w:r>
          </w:p>
        </w:tc>
        <w:tc>
          <w:tcPr>
            <w:tcW w:w="0" w:type="auto"/>
            <w:tcBorders>
              <w:right w:val="single" w:sz="4" w:space="0" w:color="auto"/>
            </w:tcBorders>
            <w:vAlign w:val="center"/>
          </w:tcPr>
          <w:p w14:paraId="16BFC136" w14:textId="77777777" w:rsidR="00E5127E" w:rsidRPr="00E9040D" w:rsidRDefault="00E5127E" w:rsidP="00E5127E">
            <w:pPr>
              <w:pStyle w:val="TAC"/>
            </w:pPr>
            <w:r w:rsidRPr="00E9040D">
              <w:t>6</w:t>
            </w:r>
          </w:p>
        </w:tc>
      </w:tr>
      <w:tr w:rsidR="00E5127E" w:rsidRPr="00E9040D" w14:paraId="686DBB03" w14:textId="77777777" w:rsidTr="00E5127E">
        <w:trPr>
          <w:cantSplit/>
          <w:jc w:val="center"/>
        </w:trPr>
        <w:tc>
          <w:tcPr>
            <w:tcW w:w="0" w:type="auto"/>
            <w:tcBorders>
              <w:right w:val="double" w:sz="4" w:space="0" w:color="auto"/>
            </w:tcBorders>
            <w:vAlign w:val="center"/>
          </w:tcPr>
          <w:p w14:paraId="78E20350" w14:textId="77777777" w:rsidR="00E5127E" w:rsidRPr="00E9040D" w:rsidRDefault="00E5127E" w:rsidP="00E5127E">
            <w:pPr>
              <w:pStyle w:val="TAC"/>
            </w:pPr>
            <w:r w:rsidRPr="00E9040D">
              <w:t>7</w:t>
            </w:r>
          </w:p>
        </w:tc>
        <w:tc>
          <w:tcPr>
            <w:tcW w:w="0" w:type="auto"/>
            <w:vAlign w:val="center"/>
          </w:tcPr>
          <w:p w14:paraId="11A60FEC" w14:textId="77777777" w:rsidR="00E5127E" w:rsidRPr="00E9040D" w:rsidRDefault="00E5127E" w:rsidP="00E5127E">
            <w:pPr>
              <w:pStyle w:val="TAC"/>
            </w:pPr>
            <w:r w:rsidRPr="00E9040D">
              <w:t>2</w:t>
            </w:r>
          </w:p>
        </w:tc>
        <w:tc>
          <w:tcPr>
            <w:tcW w:w="0" w:type="auto"/>
            <w:tcBorders>
              <w:right w:val="double" w:sz="4" w:space="0" w:color="auto"/>
            </w:tcBorders>
            <w:vAlign w:val="center"/>
          </w:tcPr>
          <w:p w14:paraId="2ABD8DF4" w14:textId="77777777" w:rsidR="00E5127E" w:rsidRPr="00E9040D" w:rsidRDefault="00E5127E" w:rsidP="00E5127E">
            <w:pPr>
              <w:pStyle w:val="TAC"/>
            </w:pPr>
            <w:r w:rsidRPr="00E9040D">
              <w:t>7</w:t>
            </w:r>
          </w:p>
        </w:tc>
        <w:tc>
          <w:tcPr>
            <w:tcW w:w="0" w:type="auto"/>
            <w:tcBorders>
              <w:left w:val="double" w:sz="4" w:space="0" w:color="auto"/>
              <w:right w:val="single" w:sz="4" w:space="0" w:color="auto"/>
            </w:tcBorders>
            <w:vAlign w:val="center"/>
          </w:tcPr>
          <w:p w14:paraId="44FB8C7A" w14:textId="77777777" w:rsidR="00E5127E" w:rsidRPr="00E9040D" w:rsidRDefault="00E5127E" w:rsidP="00E5127E">
            <w:pPr>
              <w:pStyle w:val="TAC"/>
            </w:pPr>
            <w:r w:rsidRPr="00E9040D">
              <w:t>2</w:t>
            </w:r>
          </w:p>
        </w:tc>
        <w:tc>
          <w:tcPr>
            <w:tcW w:w="0" w:type="auto"/>
            <w:tcBorders>
              <w:right w:val="single" w:sz="4" w:space="0" w:color="auto"/>
            </w:tcBorders>
            <w:vAlign w:val="center"/>
          </w:tcPr>
          <w:p w14:paraId="0148FF10" w14:textId="77777777" w:rsidR="00E5127E" w:rsidRPr="00E9040D" w:rsidRDefault="00E5127E" w:rsidP="00E5127E">
            <w:pPr>
              <w:pStyle w:val="TAC"/>
            </w:pPr>
            <w:r w:rsidRPr="00E9040D">
              <w:t>7</w:t>
            </w:r>
          </w:p>
        </w:tc>
      </w:tr>
      <w:tr w:rsidR="00E5127E" w:rsidRPr="00E9040D" w14:paraId="1BB8804E" w14:textId="77777777" w:rsidTr="00E5127E">
        <w:trPr>
          <w:cantSplit/>
          <w:jc w:val="center"/>
        </w:trPr>
        <w:tc>
          <w:tcPr>
            <w:tcW w:w="0" w:type="auto"/>
            <w:tcBorders>
              <w:right w:val="double" w:sz="4" w:space="0" w:color="auto"/>
            </w:tcBorders>
            <w:vAlign w:val="center"/>
          </w:tcPr>
          <w:p w14:paraId="54AC56C1" w14:textId="77777777" w:rsidR="00E5127E" w:rsidRPr="00E9040D" w:rsidRDefault="00E5127E" w:rsidP="00E5127E">
            <w:pPr>
              <w:pStyle w:val="TAC"/>
            </w:pPr>
            <w:r w:rsidRPr="00E9040D">
              <w:t>8</w:t>
            </w:r>
          </w:p>
        </w:tc>
        <w:tc>
          <w:tcPr>
            <w:tcW w:w="0" w:type="auto"/>
            <w:tcBorders>
              <w:bottom w:val="single" w:sz="4" w:space="0" w:color="auto"/>
            </w:tcBorders>
            <w:vAlign w:val="center"/>
          </w:tcPr>
          <w:p w14:paraId="7289084C" w14:textId="77777777" w:rsidR="00E5127E" w:rsidRPr="00E9040D" w:rsidRDefault="00E5127E" w:rsidP="00E5127E">
            <w:pPr>
              <w:pStyle w:val="TAC"/>
            </w:pPr>
            <w:r w:rsidRPr="00E9040D">
              <w:t>2</w:t>
            </w:r>
          </w:p>
        </w:tc>
        <w:tc>
          <w:tcPr>
            <w:tcW w:w="0" w:type="auto"/>
            <w:tcBorders>
              <w:bottom w:val="single" w:sz="4" w:space="0" w:color="auto"/>
              <w:right w:val="double" w:sz="4" w:space="0" w:color="auto"/>
            </w:tcBorders>
            <w:vAlign w:val="center"/>
          </w:tcPr>
          <w:p w14:paraId="0E1031D1" w14:textId="77777777" w:rsidR="00E5127E" w:rsidRPr="00E9040D" w:rsidRDefault="00E5127E" w:rsidP="00E5127E">
            <w:pPr>
              <w:pStyle w:val="TAC"/>
            </w:pPr>
            <w:r w:rsidRPr="00E9040D">
              <w:t>8</w:t>
            </w:r>
          </w:p>
        </w:tc>
        <w:tc>
          <w:tcPr>
            <w:tcW w:w="0" w:type="auto"/>
            <w:tcBorders>
              <w:left w:val="double" w:sz="4" w:space="0" w:color="auto"/>
              <w:bottom w:val="single" w:sz="4" w:space="0" w:color="auto"/>
              <w:right w:val="single" w:sz="4" w:space="0" w:color="auto"/>
            </w:tcBorders>
            <w:vAlign w:val="center"/>
          </w:tcPr>
          <w:p w14:paraId="1E53C91D" w14:textId="77777777" w:rsidR="00E5127E" w:rsidRPr="00E9040D" w:rsidRDefault="00E5127E" w:rsidP="00E5127E">
            <w:pPr>
              <w:pStyle w:val="TAC"/>
            </w:pPr>
            <w:r w:rsidRPr="00E9040D">
              <w:t>2</w:t>
            </w:r>
          </w:p>
        </w:tc>
        <w:tc>
          <w:tcPr>
            <w:tcW w:w="0" w:type="auto"/>
            <w:tcBorders>
              <w:bottom w:val="single" w:sz="4" w:space="0" w:color="auto"/>
              <w:right w:val="single" w:sz="4" w:space="0" w:color="auto"/>
            </w:tcBorders>
            <w:vAlign w:val="center"/>
          </w:tcPr>
          <w:p w14:paraId="0F571B21" w14:textId="77777777" w:rsidR="00E5127E" w:rsidRPr="00E9040D" w:rsidRDefault="00E5127E" w:rsidP="00E5127E">
            <w:pPr>
              <w:pStyle w:val="TAC"/>
            </w:pPr>
            <w:r w:rsidRPr="00E9040D">
              <w:t>8</w:t>
            </w:r>
          </w:p>
        </w:tc>
      </w:tr>
      <w:tr w:rsidR="00E5127E" w:rsidRPr="00E9040D" w14:paraId="0C18B047" w14:textId="77777777" w:rsidTr="00E5127E">
        <w:trPr>
          <w:cantSplit/>
          <w:jc w:val="center"/>
        </w:trPr>
        <w:tc>
          <w:tcPr>
            <w:tcW w:w="0" w:type="auto"/>
            <w:tcBorders>
              <w:right w:val="double" w:sz="4" w:space="0" w:color="auto"/>
            </w:tcBorders>
            <w:vAlign w:val="center"/>
          </w:tcPr>
          <w:p w14:paraId="101EF679" w14:textId="77777777" w:rsidR="00E5127E" w:rsidRPr="00E9040D" w:rsidRDefault="00E5127E" w:rsidP="00E5127E">
            <w:pPr>
              <w:pStyle w:val="TAC"/>
            </w:pPr>
            <w:r w:rsidRPr="00E9040D">
              <w:t>9</w:t>
            </w:r>
          </w:p>
        </w:tc>
        <w:tc>
          <w:tcPr>
            <w:tcW w:w="0" w:type="auto"/>
            <w:tcBorders>
              <w:bottom w:val="single" w:sz="4" w:space="0" w:color="auto"/>
            </w:tcBorders>
            <w:vAlign w:val="center"/>
          </w:tcPr>
          <w:p w14:paraId="0EE23409" w14:textId="77777777" w:rsidR="00E5127E" w:rsidRPr="00E9040D" w:rsidRDefault="00E5127E" w:rsidP="00E5127E">
            <w:pPr>
              <w:pStyle w:val="TAC"/>
            </w:pPr>
            <w:r w:rsidRPr="00E9040D">
              <w:t>2</w:t>
            </w:r>
          </w:p>
        </w:tc>
        <w:tc>
          <w:tcPr>
            <w:tcW w:w="0" w:type="auto"/>
            <w:tcBorders>
              <w:bottom w:val="single" w:sz="4" w:space="0" w:color="auto"/>
              <w:right w:val="double" w:sz="4" w:space="0" w:color="auto"/>
            </w:tcBorders>
            <w:vAlign w:val="center"/>
          </w:tcPr>
          <w:p w14:paraId="16F2F9F7" w14:textId="77777777" w:rsidR="00E5127E" w:rsidRPr="00E9040D" w:rsidRDefault="00E5127E" w:rsidP="00E5127E">
            <w:pPr>
              <w:pStyle w:val="TAC"/>
            </w:pPr>
            <w:r w:rsidRPr="00E9040D">
              <w:t>9</w:t>
            </w:r>
          </w:p>
        </w:tc>
        <w:tc>
          <w:tcPr>
            <w:tcW w:w="0" w:type="auto"/>
            <w:tcBorders>
              <w:left w:val="double" w:sz="4" w:space="0" w:color="auto"/>
              <w:bottom w:val="single" w:sz="4" w:space="0" w:color="auto"/>
              <w:right w:val="single" w:sz="4" w:space="0" w:color="auto"/>
            </w:tcBorders>
            <w:vAlign w:val="center"/>
          </w:tcPr>
          <w:p w14:paraId="026C3128" w14:textId="77777777" w:rsidR="00E5127E" w:rsidRPr="00E9040D" w:rsidRDefault="00E5127E" w:rsidP="00E5127E">
            <w:pPr>
              <w:pStyle w:val="TAC"/>
            </w:pPr>
            <w:r w:rsidRPr="00E9040D">
              <w:t>2</w:t>
            </w:r>
          </w:p>
        </w:tc>
        <w:tc>
          <w:tcPr>
            <w:tcW w:w="0" w:type="auto"/>
            <w:tcBorders>
              <w:bottom w:val="single" w:sz="4" w:space="0" w:color="auto"/>
              <w:right w:val="single" w:sz="4" w:space="0" w:color="auto"/>
            </w:tcBorders>
            <w:vAlign w:val="center"/>
          </w:tcPr>
          <w:p w14:paraId="0BA67665" w14:textId="77777777" w:rsidR="00E5127E" w:rsidRPr="00E9040D" w:rsidRDefault="00E5127E" w:rsidP="00E5127E">
            <w:pPr>
              <w:pStyle w:val="TAC"/>
            </w:pPr>
            <w:r w:rsidRPr="00E9040D">
              <w:t>9</w:t>
            </w:r>
          </w:p>
        </w:tc>
      </w:tr>
      <w:tr w:rsidR="00E5127E" w:rsidRPr="00E9040D" w14:paraId="214B5A23" w14:textId="77777777" w:rsidTr="00E5127E">
        <w:trPr>
          <w:cantSplit/>
          <w:jc w:val="center"/>
        </w:trPr>
        <w:tc>
          <w:tcPr>
            <w:tcW w:w="0" w:type="auto"/>
            <w:tcBorders>
              <w:right w:val="double" w:sz="4" w:space="0" w:color="auto"/>
            </w:tcBorders>
            <w:vAlign w:val="center"/>
          </w:tcPr>
          <w:p w14:paraId="2A2F4503" w14:textId="77777777" w:rsidR="00E5127E" w:rsidRPr="00E9040D" w:rsidRDefault="00E5127E" w:rsidP="00E5127E">
            <w:pPr>
              <w:pStyle w:val="TAC"/>
            </w:pPr>
            <w:r w:rsidRPr="00E9040D">
              <w:t>10</w:t>
            </w:r>
          </w:p>
        </w:tc>
        <w:tc>
          <w:tcPr>
            <w:tcW w:w="0" w:type="auto"/>
            <w:tcBorders>
              <w:bottom w:val="single" w:sz="4" w:space="0" w:color="auto"/>
            </w:tcBorders>
            <w:vAlign w:val="center"/>
          </w:tcPr>
          <w:p w14:paraId="72775BA2" w14:textId="77777777" w:rsidR="00E5127E" w:rsidRPr="00E9040D" w:rsidRDefault="00E5127E" w:rsidP="00E5127E">
            <w:pPr>
              <w:pStyle w:val="TAC"/>
            </w:pPr>
            <w:r w:rsidRPr="00E9040D">
              <w:t>2</w:t>
            </w:r>
          </w:p>
        </w:tc>
        <w:tc>
          <w:tcPr>
            <w:tcW w:w="0" w:type="auto"/>
            <w:tcBorders>
              <w:bottom w:val="single" w:sz="4" w:space="0" w:color="auto"/>
              <w:right w:val="double" w:sz="4" w:space="0" w:color="auto"/>
            </w:tcBorders>
            <w:vAlign w:val="center"/>
          </w:tcPr>
          <w:p w14:paraId="68033D1A" w14:textId="77777777" w:rsidR="00E5127E" w:rsidRPr="00E9040D" w:rsidRDefault="00E5127E" w:rsidP="00E5127E">
            <w:pPr>
              <w:pStyle w:val="TAC"/>
            </w:pPr>
            <w:r w:rsidRPr="00E9040D">
              <w:t>10</w:t>
            </w:r>
          </w:p>
        </w:tc>
        <w:tc>
          <w:tcPr>
            <w:tcW w:w="0" w:type="auto"/>
            <w:tcBorders>
              <w:left w:val="double" w:sz="4" w:space="0" w:color="auto"/>
              <w:bottom w:val="single" w:sz="4" w:space="0" w:color="auto"/>
              <w:right w:val="single" w:sz="4" w:space="0" w:color="auto"/>
            </w:tcBorders>
            <w:shd w:val="clear" w:color="auto" w:fill="FFFFFF" w:themeFill="background1"/>
            <w:vAlign w:val="center"/>
          </w:tcPr>
          <w:p w14:paraId="5F4BF3F9" w14:textId="5D2AF428" w:rsidR="00E5127E" w:rsidRPr="00E5127E" w:rsidRDefault="00E5127E" w:rsidP="00E5127E">
            <w:pPr>
              <w:pStyle w:val="TAC"/>
            </w:pPr>
            <w:r w:rsidRPr="00E5127E">
              <w:t>2</w:t>
            </w:r>
          </w:p>
        </w:tc>
        <w:tc>
          <w:tcPr>
            <w:tcW w:w="0" w:type="auto"/>
            <w:tcBorders>
              <w:bottom w:val="single" w:sz="4" w:space="0" w:color="auto"/>
              <w:right w:val="single" w:sz="4" w:space="0" w:color="auto"/>
            </w:tcBorders>
            <w:shd w:val="clear" w:color="auto" w:fill="FFFFFF" w:themeFill="background1"/>
            <w:vAlign w:val="center"/>
          </w:tcPr>
          <w:p w14:paraId="7FDB7603" w14:textId="28F1D6E1" w:rsidR="00E5127E" w:rsidRPr="00E5127E" w:rsidRDefault="00E5127E" w:rsidP="00E5127E">
            <w:pPr>
              <w:pStyle w:val="TAC"/>
            </w:pPr>
            <w:r w:rsidRPr="00E5127E">
              <w:t>10</w:t>
            </w:r>
          </w:p>
        </w:tc>
      </w:tr>
      <w:tr w:rsidR="00E5127E" w:rsidRPr="00E9040D" w14:paraId="2228BDB4" w14:textId="77777777" w:rsidTr="00E5127E">
        <w:trPr>
          <w:cantSplit/>
          <w:jc w:val="center"/>
        </w:trPr>
        <w:tc>
          <w:tcPr>
            <w:tcW w:w="0" w:type="auto"/>
            <w:tcBorders>
              <w:right w:val="double" w:sz="4" w:space="0" w:color="auto"/>
            </w:tcBorders>
            <w:vAlign w:val="center"/>
          </w:tcPr>
          <w:p w14:paraId="62CDACBB" w14:textId="77777777" w:rsidR="00E5127E" w:rsidRPr="00E9040D" w:rsidRDefault="00E5127E" w:rsidP="00E5127E">
            <w:pPr>
              <w:pStyle w:val="TAC"/>
            </w:pPr>
            <w:r w:rsidRPr="00E9040D">
              <w:t>11</w:t>
            </w:r>
          </w:p>
        </w:tc>
        <w:tc>
          <w:tcPr>
            <w:tcW w:w="0" w:type="auto"/>
            <w:tcBorders>
              <w:bottom w:val="single" w:sz="4" w:space="0" w:color="auto"/>
            </w:tcBorders>
            <w:vAlign w:val="center"/>
          </w:tcPr>
          <w:p w14:paraId="07686EBC" w14:textId="77777777" w:rsidR="00E5127E" w:rsidRPr="00E9040D" w:rsidRDefault="00E5127E" w:rsidP="00E5127E">
            <w:pPr>
              <w:pStyle w:val="TAC"/>
            </w:pPr>
            <w:r w:rsidRPr="00E9040D">
              <w:t>4</w:t>
            </w:r>
          </w:p>
        </w:tc>
        <w:tc>
          <w:tcPr>
            <w:tcW w:w="0" w:type="auto"/>
            <w:tcBorders>
              <w:bottom w:val="single" w:sz="4" w:space="0" w:color="auto"/>
              <w:right w:val="double" w:sz="4" w:space="0" w:color="auto"/>
            </w:tcBorders>
            <w:vAlign w:val="center"/>
          </w:tcPr>
          <w:p w14:paraId="4C6CCBE2" w14:textId="77777777" w:rsidR="00E5127E" w:rsidRPr="00E9040D" w:rsidRDefault="00E5127E" w:rsidP="00E5127E">
            <w:pPr>
              <w:pStyle w:val="TAC"/>
            </w:pPr>
            <w:r w:rsidRPr="00E9040D">
              <w:t>10</w:t>
            </w:r>
          </w:p>
        </w:tc>
        <w:tc>
          <w:tcPr>
            <w:tcW w:w="0" w:type="auto"/>
            <w:tcBorders>
              <w:left w:val="double" w:sz="4" w:space="0" w:color="auto"/>
              <w:bottom w:val="single" w:sz="4" w:space="0" w:color="auto"/>
              <w:right w:val="single" w:sz="4" w:space="0" w:color="auto"/>
            </w:tcBorders>
            <w:vAlign w:val="center"/>
          </w:tcPr>
          <w:p w14:paraId="04D66FAD" w14:textId="77777777" w:rsidR="00E5127E" w:rsidRPr="00E9040D" w:rsidRDefault="00E5127E" w:rsidP="00E5127E">
            <w:pPr>
              <w:pStyle w:val="TAC"/>
            </w:pPr>
            <w:r w:rsidRPr="00E9040D">
              <w:t>4</w:t>
            </w:r>
          </w:p>
        </w:tc>
        <w:tc>
          <w:tcPr>
            <w:tcW w:w="0" w:type="auto"/>
            <w:tcBorders>
              <w:bottom w:val="single" w:sz="4" w:space="0" w:color="auto"/>
              <w:right w:val="single" w:sz="4" w:space="0" w:color="auto"/>
            </w:tcBorders>
            <w:shd w:val="clear" w:color="auto" w:fill="auto"/>
            <w:vAlign w:val="center"/>
          </w:tcPr>
          <w:p w14:paraId="3186F9C5" w14:textId="77777777" w:rsidR="00E5127E" w:rsidRPr="00E9040D" w:rsidRDefault="00E5127E" w:rsidP="00E5127E">
            <w:pPr>
              <w:pStyle w:val="TAC"/>
            </w:pPr>
            <w:r w:rsidRPr="00E9040D">
              <w:t>10</w:t>
            </w:r>
          </w:p>
        </w:tc>
      </w:tr>
      <w:tr w:rsidR="00E5127E" w:rsidRPr="00E9040D" w14:paraId="3ADCD79A" w14:textId="77777777" w:rsidTr="00E5127E">
        <w:trPr>
          <w:cantSplit/>
          <w:jc w:val="center"/>
        </w:trPr>
        <w:tc>
          <w:tcPr>
            <w:tcW w:w="0" w:type="auto"/>
            <w:tcBorders>
              <w:right w:val="double" w:sz="4" w:space="0" w:color="auto"/>
            </w:tcBorders>
            <w:vAlign w:val="center"/>
          </w:tcPr>
          <w:p w14:paraId="100272A4" w14:textId="77777777" w:rsidR="00E5127E" w:rsidRPr="00E9040D" w:rsidRDefault="00E5127E" w:rsidP="00E5127E">
            <w:pPr>
              <w:pStyle w:val="TAC"/>
            </w:pPr>
            <w:r w:rsidRPr="00E9040D">
              <w:t>12</w:t>
            </w:r>
          </w:p>
        </w:tc>
        <w:tc>
          <w:tcPr>
            <w:tcW w:w="0" w:type="auto"/>
            <w:vAlign w:val="center"/>
          </w:tcPr>
          <w:p w14:paraId="48F4C5A9" w14:textId="77777777" w:rsidR="00E5127E" w:rsidRPr="00E9040D" w:rsidRDefault="00E5127E" w:rsidP="00E5127E">
            <w:pPr>
              <w:pStyle w:val="TAC"/>
            </w:pPr>
            <w:r w:rsidRPr="00E9040D">
              <w:t>4</w:t>
            </w:r>
          </w:p>
        </w:tc>
        <w:tc>
          <w:tcPr>
            <w:tcW w:w="0" w:type="auto"/>
            <w:tcBorders>
              <w:right w:val="double" w:sz="4" w:space="0" w:color="auto"/>
            </w:tcBorders>
            <w:vAlign w:val="center"/>
          </w:tcPr>
          <w:p w14:paraId="714FB431" w14:textId="77777777" w:rsidR="00E5127E" w:rsidRPr="00E9040D" w:rsidRDefault="00E5127E" w:rsidP="00E5127E">
            <w:pPr>
              <w:pStyle w:val="TAC"/>
            </w:pPr>
            <w:r w:rsidRPr="00E9040D">
              <w:t>11</w:t>
            </w:r>
          </w:p>
        </w:tc>
        <w:tc>
          <w:tcPr>
            <w:tcW w:w="0" w:type="auto"/>
            <w:tcBorders>
              <w:left w:val="double" w:sz="4" w:space="0" w:color="auto"/>
              <w:right w:val="single" w:sz="4" w:space="0" w:color="auto"/>
            </w:tcBorders>
            <w:vAlign w:val="center"/>
          </w:tcPr>
          <w:p w14:paraId="19C0A6CD" w14:textId="77777777" w:rsidR="00E5127E" w:rsidRPr="00E9040D" w:rsidRDefault="00E5127E" w:rsidP="00E5127E">
            <w:pPr>
              <w:pStyle w:val="TAC"/>
            </w:pPr>
            <w:r w:rsidRPr="00E9040D">
              <w:t>4</w:t>
            </w:r>
          </w:p>
        </w:tc>
        <w:tc>
          <w:tcPr>
            <w:tcW w:w="0" w:type="auto"/>
            <w:tcBorders>
              <w:right w:val="single" w:sz="4" w:space="0" w:color="auto"/>
            </w:tcBorders>
            <w:shd w:val="clear" w:color="auto" w:fill="auto"/>
            <w:vAlign w:val="center"/>
          </w:tcPr>
          <w:p w14:paraId="0ECBC8A3" w14:textId="77777777" w:rsidR="00E5127E" w:rsidRPr="00E9040D" w:rsidRDefault="00E5127E" w:rsidP="00E5127E">
            <w:pPr>
              <w:pStyle w:val="TAC"/>
            </w:pPr>
            <w:r w:rsidRPr="00E9040D">
              <w:t>11</w:t>
            </w:r>
          </w:p>
        </w:tc>
      </w:tr>
      <w:tr w:rsidR="00E5127E" w:rsidRPr="00E9040D" w14:paraId="39CF3A29" w14:textId="77777777" w:rsidTr="00E5127E">
        <w:trPr>
          <w:cantSplit/>
          <w:jc w:val="center"/>
        </w:trPr>
        <w:tc>
          <w:tcPr>
            <w:tcW w:w="0" w:type="auto"/>
            <w:tcBorders>
              <w:right w:val="double" w:sz="4" w:space="0" w:color="auto"/>
            </w:tcBorders>
            <w:vAlign w:val="center"/>
          </w:tcPr>
          <w:p w14:paraId="4548063D" w14:textId="77777777" w:rsidR="00E5127E" w:rsidRPr="00E9040D" w:rsidRDefault="00E5127E" w:rsidP="00E5127E">
            <w:pPr>
              <w:pStyle w:val="TAC"/>
            </w:pPr>
            <w:r w:rsidRPr="00E9040D">
              <w:t>13</w:t>
            </w:r>
          </w:p>
        </w:tc>
        <w:tc>
          <w:tcPr>
            <w:tcW w:w="0" w:type="auto"/>
            <w:vAlign w:val="center"/>
          </w:tcPr>
          <w:p w14:paraId="77241D16" w14:textId="77777777" w:rsidR="00E5127E" w:rsidRPr="00E9040D" w:rsidRDefault="00E5127E" w:rsidP="00E5127E">
            <w:pPr>
              <w:pStyle w:val="TAC"/>
            </w:pPr>
            <w:r w:rsidRPr="00E9040D">
              <w:t>4</w:t>
            </w:r>
          </w:p>
        </w:tc>
        <w:tc>
          <w:tcPr>
            <w:tcW w:w="0" w:type="auto"/>
            <w:tcBorders>
              <w:right w:val="double" w:sz="4" w:space="0" w:color="auto"/>
            </w:tcBorders>
            <w:vAlign w:val="center"/>
          </w:tcPr>
          <w:p w14:paraId="3F7CC768" w14:textId="77777777" w:rsidR="00E5127E" w:rsidRPr="00E9040D" w:rsidRDefault="00E5127E" w:rsidP="00E5127E">
            <w:pPr>
              <w:pStyle w:val="TAC"/>
            </w:pPr>
            <w:r w:rsidRPr="00E9040D">
              <w:t>12</w:t>
            </w:r>
          </w:p>
        </w:tc>
        <w:tc>
          <w:tcPr>
            <w:tcW w:w="0" w:type="auto"/>
            <w:tcBorders>
              <w:left w:val="double" w:sz="4" w:space="0" w:color="auto"/>
              <w:right w:val="single" w:sz="4" w:space="0" w:color="auto"/>
            </w:tcBorders>
            <w:vAlign w:val="center"/>
          </w:tcPr>
          <w:p w14:paraId="30FAC8B5" w14:textId="77777777" w:rsidR="00E5127E" w:rsidRPr="00E9040D" w:rsidRDefault="00E5127E" w:rsidP="00E5127E">
            <w:pPr>
              <w:pStyle w:val="TAC"/>
            </w:pPr>
            <w:r w:rsidRPr="00E9040D">
              <w:t>4</w:t>
            </w:r>
          </w:p>
        </w:tc>
        <w:tc>
          <w:tcPr>
            <w:tcW w:w="0" w:type="auto"/>
            <w:tcBorders>
              <w:right w:val="single" w:sz="4" w:space="0" w:color="auto"/>
            </w:tcBorders>
            <w:shd w:val="clear" w:color="auto" w:fill="auto"/>
            <w:vAlign w:val="center"/>
          </w:tcPr>
          <w:p w14:paraId="1FF29F1F" w14:textId="77777777" w:rsidR="00E5127E" w:rsidRPr="00E9040D" w:rsidRDefault="00E5127E" w:rsidP="00E5127E">
            <w:pPr>
              <w:pStyle w:val="TAC"/>
            </w:pPr>
            <w:r w:rsidRPr="00E9040D">
              <w:t>12</w:t>
            </w:r>
          </w:p>
        </w:tc>
      </w:tr>
      <w:tr w:rsidR="00E5127E" w:rsidRPr="00E9040D" w14:paraId="4FB00C69" w14:textId="77777777" w:rsidTr="00E5127E">
        <w:trPr>
          <w:cantSplit/>
          <w:jc w:val="center"/>
        </w:trPr>
        <w:tc>
          <w:tcPr>
            <w:tcW w:w="0" w:type="auto"/>
            <w:tcBorders>
              <w:right w:val="double" w:sz="4" w:space="0" w:color="auto"/>
            </w:tcBorders>
            <w:vAlign w:val="center"/>
          </w:tcPr>
          <w:p w14:paraId="5DF6FED3" w14:textId="77777777" w:rsidR="00E5127E" w:rsidRPr="00E9040D" w:rsidRDefault="00E5127E" w:rsidP="00E5127E">
            <w:pPr>
              <w:pStyle w:val="TAC"/>
            </w:pPr>
            <w:r w:rsidRPr="00E9040D">
              <w:t>14</w:t>
            </w:r>
          </w:p>
        </w:tc>
        <w:tc>
          <w:tcPr>
            <w:tcW w:w="0" w:type="auto"/>
            <w:vAlign w:val="center"/>
          </w:tcPr>
          <w:p w14:paraId="679ACCE0" w14:textId="77777777" w:rsidR="00E5127E" w:rsidRPr="00E9040D" w:rsidRDefault="00E5127E" w:rsidP="00E5127E">
            <w:pPr>
              <w:pStyle w:val="TAC"/>
            </w:pPr>
            <w:r w:rsidRPr="00E9040D">
              <w:t>4</w:t>
            </w:r>
          </w:p>
        </w:tc>
        <w:tc>
          <w:tcPr>
            <w:tcW w:w="0" w:type="auto"/>
            <w:tcBorders>
              <w:right w:val="double" w:sz="4" w:space="0" w:color="auto"/>
            </w:tcBorders>
            <w:vAlign w:val="center"/>
          </w:tcPr>
          <w:p w14:paraId="38B2A09E" w14:textId="77777777" w:rsidR="00E5127E" w:rsidRPr="00E9040D" w:rsidRDefault="00E5127E" w:rsidP="00E5127E">
            <w:pPr>
              <w:pStyle w:val="TAC"/>
            </w:pPr>
            <w:r w:rsidRPr="00E9040D">
              <w:t>13</w:t>
            </w:r>
          </w:p>
        </w:tc>
        <w:tc>
          <w:tcPr>
            <w:tcW w:w="0" w:type="auto"/>
            <w:tcBorders>
              <w:left w:val="double" w:sz="4" w:space="0" w:color="auto"/>
              <w:right w:val="single" w:sz="4" w:space="0" w:color="auto"/>
            </w:tcBorders>
            <w:vAlign w:val="center"/>
          </w:tcPr>
          <w:p w14:paraId="37C88ED0" w14:textId="77777777" w:rsidR="00E5127E" w:rsidRPr="00E9040D" w:rsidRDefault="00E5127E" w:rsidP="00E5127E">
            <w:pPr>
              <w:pStyle w:val="TAC"/>
            </w:pPr>
            <w:r w:rsidRPr="00E9040D">
              <w:t>4</w:t>
            </w:r>
          </w:p>
        </w:tc>
        <w:tc>
          <w:tcPr>
            <w:tcW w:w="0" w:type="auto"/>
            <w:tcBorders>
              <w:right w:val="single" w:sz="4" w:space="0" w:color="auto"/>
            </w:tcBorders>
            <w:shd w:val="clear" w:color="auto" w:fill="auto"/>
            <w:vAlign w:val="center"/>
          </w:tcPr>
          <w:p w14:paraId="241B8AFF" w14:textId="77777777" w:rsidR="00E5127E" w:rsidRPr="00E9040D" w:rsidRDefault="00E5127E" w:rsidP="00E5127E">
            <w:pPr>
              <w:pStyle w:val="TAC"/>
            </w:pPr>
            <w:r w:rsidRPr="00E9040D">
              <w:t>13</w:t>
            </w:r>
          </w:p>
        </w:tc>
      </w:tr>
      <w:tr w:rsidR="00E5127E" w:rsidRPr="00E9040D" w14:paraId="513FC7B2" w14:textId="77777777" w:rsidTr="00E5127E">
        <w:trPr>
          <w:cantSplit/>
          <w:jc w:val="center"/>
        </w:trPr>
        <w:tc>
          <w:tcPr>
            <w:tcW w:w="0" w:type="auto"/>
            <w:tcBorders>
              <w:right w:val="double" w:sz="4" w:space="0" w:color="auto"/>
            </w:tcBorders>
            <w:vAlign w:val="center"/>
          </w:tcPr>
          <w:p w14:paraId="2FD905B1" w14:textId="77777777" w:rsidR="00E5127E" w:rsidRPr="00E9040D" w:rsidRDefault="00E5127E" w:rsidP="00E5127E">
            <w:pPr>
              <w:pStyle w:val="TAC"/>
            </w:pPr>
            <w:r w:rsidRPr="00E9040D">
              <w:t>15</w:t>
            </w:r>
          </w:p>
        </w:tc>
        <w:tc>
          <w:tcPr>
            <w:tcW w:w="0" w:type="auto"/>
            <w:tcBorders>
              <w:bottom w:val="single" w:sz="4" w:space="0" w:color="auto"/>
            </w:tcBorders>
            <w:vAlign w:val="center"/>
          </w:tcPr>
          <w:p w14:paraId="33BC2035" w14:textId="77777777" w:rsidR="00E5127E" w:rsidRPr="00E9040D" w:rsidRDefault="00E5127E" w:rsidP="00E5127E">
            <w:pPr>
              <w:pStyle w:val="TAC"/>
            </w:pPr>
            <w:r w:rsidRPr="00E9040D">
              <w:t>4</w:t>
            </w:r>
          </w:p>
        </w:tc>
        <w:tc>
          <w:tcPr>
            <w:tcW w:w="0" w:type="auto"/>
            <w:tcBorders>
              <w:bottom w:val="single" w:sz="4" w:space="0" w:color="auto"/>
              <w:right w:val="double" w:sz="4" w:space="0" w:color="auto"/>
            </w:tcBorders>
            <w:vAlign w:val="center"/>
          </w:tcPr>
          <w:p w14:paraId="532C60FA" w14:textId="77777777" w:rsidR="00E5127E" w:rsidRPr="00E9040D" w:rsidRDefault="00E5127E" w:rsidP="00E5127E">
            <w:pPr>
              <w:pStyle w:val="TAC"/>
            </w:pPr>
            <w:r w:rsidRPr="00E9040D">
              <w:t>14</w:t>
            </w:r>
          </w:p>
        </w:tc>
        <w:tc>
          <w:tcPr>
            <w:tcW w:w="0" w:type="auto"/>
            <w:tcBorders>
              <w:left w:val="double" w:sz="4" w:space="0" w:color="auto"/>
              <w:bottom w:val="single" w:sz="4" w:space="0" w:color="auto"/>
              <w:right w:val="single" w:sz="4" w:space="0" w:color="auto"/>
            </w:tcBorders>
            <w:vAlign w:val="center"/>
          </w:tcPr>
          <w:p w14:paraId="68913AD9" w14:textId="77777777" w:rsidR="00E5127E" w:rsidRPr="00E9040D" w:rsidRDefault="00E5127E" w:rsidP="00E5127E">
            <w:pPr>
              <w:pStyle w:val="TAC"/>
            </w:pPr>
            <w:r w:rsidRPr="00E9040D">
              <w:t>4</w:t>
            </w:r>
          </w:p>
        </w:tc>
        <w:tc>
          <w:tcPr>
            <w:tcW w:w="0" w:type="auto"/>
            <w:tcBorders>
              <w:bottom w:val="single" w:sz="4" w:space="0" w:color="auto"/>
              <w:right w:val="single" w:sz="4" w:space="0" w:color="auto"/>
            </w:tcBorders>
            <w:shd w:val="clear" w:color="auto" w:fill="auto"/>
            <w:vAlign w:val="center"/>
          </w:tcPr>
          <w:p w14:paraId="268B837B" w14:textId="77777777" w:rsidR="00E5127E" w:rsidRPr="00E9040D" w:rsidRDefault="00E5127E" w:rsidP="00E5127E">
            <w:pPr>
              <w:pStyle w:val="TAC"/>
            </w:pPr>
            <w:r w:rsidRPr="00E9040D">
              <w:t>14</w:t>
            </w:r>
          </w:p>
        </w:tc>
      </w:tr>
      <w:tr w:rsidR="00E5127E" w:rsidRPr="00E9040D" w14:paraId="05840B38" w14:textId="77777777" w:rsidTr="00E5127E">
        <w:trPr>
          <w:cantSplit/>
          <w:jc w:val="center"/>
        </w:trPr>
        <w:tc>
          <w:tcPr>
            <w:tcW w:w="0" w:type="auto"/>
            <w:tcBorders>
              <w:right w:val="double" w:sz="4" w:space="0" w:color="auto"/>
            </w:tcBorders>
            <w:vAlign w:val="center"/>
          </w:tcPr>
          <w:p w14:paraId="16DCD27B" w14:textId="77777777" w:rsidR="00E5127E" w:rsidRPr="00E9040D" w:rsidRDefault="00E5127E" w:rsidP="00E5127E">
            <w:pPr>
              <w:pStyle w:val="TAC"/>
            </w:pPr>
            <w:r w:rsidRPr="00E9040D">
              <w:t>16</w:t>
            </w:r>
          </w:p>
        </w:tc>
        <w:tc>
          <w:tcPr>
            <w:tcW w:w="0" w:type="auto"/>
            <w:vAlign w:val="center"/>
          </w:tcPr>
          <w:p w14:paraId="308371DB" w14:textId="77777777" w:rsidR="00E5127E" w:rsidRPr="00E9040D" w:rsidRDefault="00E5127E" w:rsidP="00E5127E">
            <w:pPr>
              <w:pStyle w:val="TAC"/>
            </w:pPr>
            <w:r w:rsidRPr="00E9040D">
              <w:t>4</w:t>
            </w:r>
          </w:p>
        </w:tc>
        <w:tc>
          <w:tcPr>
            <w:tcW w:w="0" w:type="auto"/>
            <w:tcBorders>
              <w:right w:val="double" w:sz="4" w:space="0" w:color="auto"/>
            </w:tcBorders>
            <w:vAlign w:val="center"/>
          </w:tcPr>
          <w:p w14:paraId="3DB3A8BD" w14:textId="77777777" w:rsidR="00E5127E" w:rsidRPr="00E9040D" w:rsidRDefault="00E5127E" w:rsidP="00E5127E">
            <w:pPr>
              <w:pStyle w:val="TAC"/>
            </w:pPr>
            <w:r w:rsidRPr="00E9040D">
              <w:t>15</w:t>
            </w:r>
          </w:p>
        </w:tc>
        <w:tc>
          <w:tcPr>
            <w:tcW w:w="0" w:type="auto"/>
            <w:tcBorders>
              <w:left w:val="double" w:sz="4" w:space="0" w:color="auto"/>
              <w:right w:val="single" w:sz="4" w:space="0" w:color="auto"/>
            </w:tcBorders>
            <w:vAlign w:val="center"/>
          </w:tcPr>
          <w:p w14:paraId="305D2DC2" w14:textId="77777777" w:rsidR="00E5127E" w:rsidRPr="00E9040D" w:rsidRDefault="00E5127E" w:rsidP="00E5127E">
            <w:pPr>
              <w:pStyle w:val="TAC"/>
            </w:pPr>
            <w:r w:rsidRPr="00E9040D">
              <w:t>4</w:t>
            </w:r>
          </w:p>
        </w:tc>
        <w:tc>
          <w:tcPr>
            <w:tcW w:w="0" w:type="auto"/>
            <w:tcBorders>
              <w:right w:val="single" w:sz="4" w:space="0" w:color="auto"/>
            </w:tcBorders>
            <w:shd w:val="clear" w:color="auto" w:fill="auto"/>
            <w:vAlign w:val="center"/>
          </w:tcPr>
          <w:p w14:paraId="01B12FD1" w14:textId="77777777" w:rsidR="00E5127E" w:rsidRPr="00E9040D" w:rsidRDefault="00E5127E" w:rsidP="00E5127E">
            <w:pPr>
              <w:pStyle w:val="TAC"/>
            </w:pPr>
            <w:r w:rsidRPr="00E9040D">
              <w:t>15</w:t>
            </w:r>
          </w:p>
        </w:tc>
      </w:tr>
      <w:tr w:rsidR="00E5127E" w:rsidRPr="00E9040D" w14:paraId="4D9D8C67" w14:textId="77777777" w:rsidTr="00FD5885">
        <w:trPr>
          <w:cantSplit/>
          <w:jc w:val="center"/>
        </w:trPr>
        <w:tc>
          <w:tcPr>
            <w:tcW w:w="0" w:type="auto"/>
            <w:tcBorders>
              <w:right w:val="double" w:sz="4" w:space="0" w:color="auto"/>
            </w:tcBorders>
            <w:vAlign w:val="center"/>
          </w:tcPr>
          <w:p w14:paraId="35AF0FDB" w14:textId="77777777" w:rsidR="00E5127E" w:rsidRPr="00E9040D" w:rsidRDefault="00E5127E" w:rsidP="00E5127E">
            <w:pPr>
              <w:pStyle w:val="TAC"/>
            </w:pPr>
            <w:r w:rsidRPr="00E9040D">
              <w:t>17</w:t>
            </w:r>
          </w:p>
        </w:tc>
        <w:tc>
          <w:tcPr>
            <w:tcW w:w="0" w:type="auto"/>
            <w:vAlign w:val="center"/>
          </w:tcPr>
          <w:p w14:paraId="18000AFC" w14:textId="77777777" w:rsidR="00E5127E" w:rsidRPr="00E9040D" w:rsidRDefault="00E5127E" w:rsidP="00E5127E">
            <w:pPr>
              <w:pStyle w:val="TAC"/>
            </w:pPr>
            <w:r w:rsidRPr="00E9040D">
              <w:t>4</w:t>
            </w:r>
          </w:p>
        </w:tc>
        <w:tc>
          <w:tcPr>
            <w:tcW w:w="0" w:type="auto"/>
            <w:tcBorders>
              <w:right w:val="double" w:sz="4" w:space="0" w:color="auto"/>
            </w:tcBorders>
            <w:vAlign w:val="center"/>
          </w:tcPr>
          <w:p w14:paraId="54B22636" w14:textId="77777777" w:rsidR="00E5127E" w:rsidRPr="00E9040D" w:rsidRDefault="00E5127E" w:rsidP="00E5127E">
            <w:pPr>
              <w:pStyle w:val="TAC"/>
            </w:pPr>
            <w:r w:rsidRPr="00E9040D">
              <w:t>16</w:t>
            </w:r>
          </w:p>
        </w:tc>
        <w:tc>
          <w:tcPr>
            <w:tcW w:w="0" w:type="auto"/>
            <w:tcBorders>
              <w:left w:val="double" w:sz="4" w:space="0" w:color="auto"/>
              <w:bottom w:val="single" w:sz="4" w:space="0" w:color="auto"/>
              <w:right w:val="single" w:sz="4" w:space="0" w:color="auto"/>
            </w:tcBorders>
            <w:vAlign w:val="center"/>
          </w:tcPr>
          <w:p w14:paraId="5170B617" w14:textId="77777777" w:rsidR="00E5127E" w:rsidRPr="00E9040D" w:rsidRDefault="00E5127E" w:rsidP="00E5127E">
            <w:pPr>
              <w:pStyle w:val="TAC"/>
            </w:pPr>
            <w:r w:rsidRPr="00E9040D">
              <w:t>4</w:t>
            </w:r>
          </w:p>
        </w:tc>
        <w:tc>
          <w:tcPr>
            <w:tcW w:w="0" w:type="auto"/>
            <w:tcBorders>
              <w:bottom w:val="single" w:sz="4" w:space="0" w:color="auto"/>
              <w:right w:val="single" w:sz="4" w:space="0" w:color="auto"/>
            </w:tcBorders>
            <w:shd w:val="clear" w:color="auto" w:fill="auto"/>
            <w:vAlign w:val="center"/>
          </w:tcPr>
          <w:p w14:paraId="6C066D57" w14:textId="77777777" w:rsidR="00E5127E" w:rsidRPr="00E9040D" w:rsidRDefault="00E5127E" w:rsidP="00E5127E">
            <w:pPr>
              <w:pStyle w:val="TAC"/>
            </w:pPr>
            <w:r w:rsidRPr="00E9040D">
              <w:t>16</w:t>
            </w:r>
          </w:p>
        </w:tc>
      </w:tr>
      <w:tr w:rsidR="00E5127E" w:rsidRPr="00E9040D" w14:paraId="1CCEB048" w14:textId="77777777" w:rsidTr="00FD5885">
        <w:trPr>
          <w:cantSplit/>
          <w:jc w:val="center"/>
        </w:trPr>
        <w:tc>
          <w:tcPr>
            <w:tcW w:w="0" w:type="auto"/>
            <w:tcBorders>
              <w:right w:val="double" w:sz="4" w:space="0" w:color="auto"/>
            </w:tcBorders>
            <w:vAlign w:val="center"/>
          </w:tcPr>
          <w:p w14:paraId="3020378A" w14:textId="77777777" w:rsidR="00E5127E" w:rsidRPr="00E9040D" w:rsidRDefault="00E5127E" w:rsidP="00E5127E">
            <w:pPr>
              <w:pStyle w:val="TAC"/>
            </w:pPr>
            <w:r w:rsidRPr="00E9040D">
              <w:t>18</w:t>
            </w:r>
          </w:p>
        </w:tc>
        <w:tc>
          <w:tcPr>
            <w:tcW w:w="0" w:type="auto"/>
            <w:tcBorders>
              <w:bottom w:val="single" w:sz="4" w:space="0" w:color="auto"/>
            </w:tcBorders>
            <w:vAlign w:val="center"/>
          </w:tcPr>
          <w:p w14:paraId="5EFF8717" w14:textId="77777777" w:rsidR="00E5127E" w:rsidRPr="00E9040D" w:rsidRDefault="00E5127E" w:rsidP="00E5127E">
            <w:pPr>
              <w:pStyle w:val="TAC"/>
            </w:pPr>
            <w:r w:rsidRPr="00E9040D">
              <w:t>4</w:t>
            </w:r>
          </w:p>
        </w:tc>
        <w:tc>
          <w:tcPr>
            <w:tcW w:w="0" w:type="auto"/>
            <w:tcBorders>
              <w:bottom w:val="single" w:sz="4" w:space="0" w:color="auto"/>
              <w:right w:val="double" w:sz="4" w:space="0" w:color="auto"/>
            </w:tcBorders>
            <w:vAlign w:val="center"/>
          </w:tcPr>
          <w:p w14:paraId="0BEE7505" w14:textId="77777777" w:rsidR="00E5127E" w:rsidRPr="00E9040D" w:rsidRDefault="00E5127E" w:rsidP="00E5127E">
            <w:pPr>
              <w:pStyle w:val="TAC"/>
            </w:pPr>
            <w:r w:rsidRPr="00E9040D">
              <w:t>17</w:t>
            </w:r>
          </w:p>
        </w:tc>
        <w:tc>
          <w:tcPr>
            <w:tcW w:w="0" w:type="auto"/>
            <w:tcBorders>
              <w:left w:val="double" w:sz="4" w:space="0" w:color="auto"/>
              <w:bottom w:val="single" w:sz="4" w:space="0" w:color="auto"/>
              <w:right w:val="single" w:sz="4" w:space="0" w:color="auto"/>
            </w:tcBorders>
            <w:shd w:val="clear" w:color="auto" w:fill="auto"/>
            <w:vAlign w:val="center"/>
          </w:tcPr>
          <w:p w14:paraId="560BF75D" w14:textId="057F0227" w:rsidR="00E5127E" w:rsidRPr="00E9040D" w:rsidRDefault="00FD5885" w:rsidP="00E5127E">
            <w:pPr>
              <w:pStyle w:val="TAC"/>
            </w:pPr>
            <w:r>
              <w:rPr>
                <w:rFonts w:hint="eastAsia"/>
                <w:lang w:eastAsia="zh-CN"/>
              </w:rPr>
              <w:t>4</w:t>
            </w:r>
          </w:p>
        </w:tc>
        <w:tc>
          <w:tcPr>
            <w:tcW w:w="0" w:type="auto"/>
            <w:tcBorders>
              <w:bottom w:val="single" w:sz="4" w:space="0" w:color="auto"/>
              <w:right w:val="single" w:sz="4" w:space="0" w:color="auto"/>
            </w:tcBorders>
            <w:shd w:val="clear" w:color="auto" w:fill="auto"/>
            <w:vAlign w:val="center"/>
          </w:tcPr>
          <w:p w14:paraId="241D8D9E" w14:textId="317E822C" w:rsidR="00E5127E" w:rsidRPr="00E9040D" w:rsidRDefault="00E5127E" w:rsidP="00E5127E">
            <w:pPr>
              <w:pStyle w:val="TAC"/>
            </w:pPr>
            <w:r>
              <w:t>1</w:t>
            </w:r>
            <w:r w:rsidR="00FD5885">
              <w:rPr>
                <w:rFonts w:hint="eastAsia"/>
                <w:lang w:eastAsia="zh-CN"/>
              </w:rPr>
              <w:t>7</w:t>
            </w:r>
          </w:p>
        </w:tc>
      </w:tr>
      <w:tr w:rsidR="00E5127E" w:rsidRPr="00E9040D" w14:paraId="79EBC710" w14:textId="77777777" w:rsidTr="00FD5885">
        <w:trPr>
          <w:cantSplit/>
          <w:jc w:val="center"/>
        </w:trPr>
        <w:tc>
          <w:tcPr>
            <w:tcW w:w="0" w:type="auto"/>
            <w:tcBorders>
              <w:right w:val="double" w:sz="4" w:space="0" w:color="auto"/>
            </w:tcBorders>
            <w:vAlign w:val="center"/>
          </w:tcPr>
          <w:p w14:paraId="404D7161" w14:textId="77777777" w:rsidR="00E5127E" w:rsidRPr="00E9040D" w:rsidRDefault="00E5127E" w:rsidP="00E5127E">
            <w:pPr>
              <w:pStyle w:val="TAC"/>
            </w:pPr>
            <w:r w:rsidRPr="00E9040D">
              <w:t>19</w:t>
            </w:r>
          </w:p>
        </w:tc>
        <w:tc>
          <w:tcPr>
            <w:tcW w:w="0" w:type="auto"/>
            <w:tcBorders>
              <w:bottom w:val="single" w:sz="4" w:space="0" w:color="auto"/>
            </w:tcBorders>
            <w:vAlign w:val="center"/>
          </w:tcPr>
          <w:p w14:paraId="76036B0E" w14:textId="77777777" w:rsidR="00E5127E" w:rsidRPr="00E9040D" w:rsidRDefault="00E5127E" w:rsidP="00E5127E">
            <w:pPr>
              <w:pStyle w:val="TAC"/>
            </w:pPr>
            <w:r w:rsidRPr="00E9040D">
              <w:t>4</w:t>
            </w:r>
          </w:p>
        </w:tc>
        <w:tc>
          <w:tcPr>
            <w:tcW w:w="0" w:type="auto"/>
            <w:tcBorders>
              <w:bottom w:val="single" w:sz="4" w:space="0" w:color="auto"/>
              <w:right w:val="double" w:sz="4" w:space="0" w:color="auto"/>
            </w:tcBorders>
            <w:vAlign w:val="center"/>
          </w:tcPr>
          <w:p w14:paraId="7C2EE999" w14:textId="77777777" w:rsidR="00E5127E" w:rsidRPr="00E9040D" w:rsidRDefault="00E5127E" w:rsidP="00E5127E">
            <w:pPr>
              <w:pStyle w:val="TAC"/>
            </w:pPr>
            <w:r w:rsidRPr="00E9040D">
              <w:t>18</w:t>
            </w:r>
          </w:p>
        </w:tc>
        <w:tc>
          <w:tcPr>
            <w:tcW w:w="0" w:type="auto"/>
            <w:tcBorders>
              <w:left w:val="double" w:sz="4" w:space="0" w:color="auto"/>
              <w:bottom w:val="single" w:sz="4" w:space="0" w:color="auto"/>
              <w:right w:val="single" w:sz="4" w:space="0" w:color="auto"/>
            </w:tcBorders>
            <w:shd w:val="clear" w:color="auto" w:fill="auto"/>
            <w:vAlign w:val="center"/>
          </w:tcPr>
          <w:p w14:paraId="2EC499FB" w14:textId="4693C725" w:rsidR="00E5127E" w:rsidRPr="00E9040D" w:rsidRDefault="00FD5885" w:rsidP="00E5127E">
            <w:pPr>
              <w:pStyle w:val="TAC"/>
            </w:pPr>
            <w:r>
              <w:rPr>
                <w:rFonts w:hint="eastAsia"/>
                <w:lang w:eastAsia="zh-CN"/>
              </w:rPr>
              <w:t>4</w:t>
            </w:r>
          </w:p>
        </w:tc>
        <w:tc>
          <w:tcPr>
            <w:tcW w:w="0" w:type="auto"/>
            <w:tcBorders>
              <w:bottom w:val="single" w:sz="4" w:space="0" w:color="auto"/>
              <w:right w:val="single" w:sz="4" w:space="0" w:color="auto"/>
            </w:tcBorders>
            <w:shd w:val="clear" w:color="auto" w:fill="auto"/>
            <w:vAlign w:val="center"/>
          </w:tcPr>
          <w:p w14:paraId="4753EE5A" w14:textId="139E5758" w:rsidR="00E5127E" w:rsidRPr="00E9040D" w:rsidRDefault="00E5127E" w:rsidP="00E5127E">
            <w:pPr>
              <w:pStyle w:val="TAC"/>
            </w:pPr>
            <w:r w:rsidRPr="00E9040D">
              <w:t>1</w:t>
            </w:r>
            <w:r w:rsidR="00FD5885">
              <w:rPr>
                <w:rFonts w:hint="eastAsia"/>
                <w:lang w:eastAsia="zh-CN"/>
              </w:rPr>
              <w:t>8</w:t>
            </w:r>
          </w:p>
        </w:tc>
      </w:tr>
      <w:tr w:rsidR="00E5127E" w:rsidRPr="00E9040D" w14:paraId="06EF3D98" w14:textId="77777777" w:rsidTr="00E5127E">
        <w:trPr>
          <w:cantSplit/>
          <w:jc w:val="center"/>
        </w:trPr>
        <w:tc>
          <w:tcPr>
            <w:tcW w:w="0" w:type="auto"/>
            <w:tcBorders>
              <w:right w:val="double" w:sz="4" w:space="0" w:color="auto"/>
            </w:tcBorders>
            <w:vAlign w:val="center"/>
          </w:tcPr>
          <w:p w14:paraId="65409EE1" w14:textId="77777777" w:rsidR="00E5127E" w:rsidRPr="00E9040D" w:rsidRDefault="00E5127E" w:rsidP="00E5127E">
            <w:pPr>
              <w:pStyle w:val="TAC"/>
            </w:pPr>
            <w:r w:rsidRPr="00E9040D">
              <w:t>20</w:t>
            </w:r>
          </w:p>
        </w:tc>
        <w:tc>
          <w:tcPr>
            <w:tcW w:w="0" w:type="auto"/>
            <w:tcBorders>
              <w:bottom w:val="single" w:sz="4" w:space="0" w:color="auto"/>
            </w:tcBorders>
            <w:vAlign w:val="center"/>
          </w:tcPr>
          <w:p w14:paraId="7B1C177E" w14:textId="77777777" w:rsidR="00E5127E" w:rsidRPr="00E9040D" w:rsidRDefault="00E5127E" w:rsidP="00E5127E">
            <w:pPr>
              <w:pStyle w:val="TAC"/>
            </w:pPr>
            <w:r w:rsidRPr="00E9040D">
              <w:t>4</w:t>
            </w:r>
          </w:p>
        </w:tc>
        <w:tc>
          <w:tcPr>
            <w:tcW w:w="0" w:type="auto"/>
            <w:tcBorders>
              <w:bottom w:val="single" w:sz="4" w:space="0" w:color="auto"/>
              <w:right w:val="double" w:sz="4" w:space="0" w:color="auto"/>
            </w:tcBorders>
            <w:vAlign w:val="center"/>
          </w:tcPr>
          <w:p w14:paraId="7FBE4357" w14:textId="77777777" w:rsidR="00E5127E" w:rsidRPr="00E9040D" w:rsidRDefault="00E5127E" w:rsidP="00E5127E">
            <w:pPr>
              <w:pStyle w:val="TAC"/>
            </w:pPr>
            <w:r w:rsidRPr="00E9040D">
              <w:t>19</w:t>
            </w:r>
          </w:p>
        </w:tc>
        <w:tc>
          <w:tcPr>
            <w:tcW w:w="0" w:type="auto"/>
            <w:tcBorders>
              <w:left w:val="double" w:sz="4" w:space="0" w:color="auto"/>
              <w:bottom w:val="single" w:sz="4" w:space="0" w:color="auto"/>
              <w:right w:val="single" w:sz="4" w:space="0" w:color="auto"/>
            </w:tcBorders>
            <w:shd w:val="clear" w:color="auto" w:fill="FFFF00"/>
            <w:vAlign w:val="center"/>
          </w:tcPr>
          <w:p w14:paraId="412A6980" w14:textId="77777777" w:rsidR="00E5127E" w:rsidRPr="00E9040D" w:rsidRDefault="00E5127E" w:rsidP="00E5127E">
            <w:pPr>
              <w:pStyle w:val="TAC"/>
            </w:pPr>
            <w:r>
              <w:t>6</w:t>
            </w:r>
          </w:p>
        </w:tc>
        <w:tc>
          <w:tcPr>
            <w:tcW w:w="0" w:type="auto"/>
            <w:tcBorders>
              <w:bottom w:val="single" w:sz="4" w:space="0" w:color="auto"/>
              <w:right w:val="single" w:sz="4" w:space="0" w:color="auto"/>
            </w:tcBorders>
            <w:shd w:val="clear" w:color="auto" w:fill="FFFF00"/>
            <w:vAlign w:val="center"/>
          </w:tcPr>
          <w:p w14:paraId="131E27F2" w14:textId="77777777" w:rsidR="00E5127E" w:rsidRPr="00E9040D" w:rsidRDefault="00E5127E" w:rsidP="00E5127E">
            <w:pPr>
              <w:pStyle w:val="TAC"/>
            </w:pPr>
            <w:r w:rsidRPr="00E9040D">
              <w:t>1</w:t>
            </w:r>
            <w:r>
              <w:t>8</w:t>
            </w:r>
          </w:p>
        </w:tc>
      </w:tr>
      <w:tr w:rsidR="00E5127E" w:rsidRPr="00E9040D" w14:paraId="397F278B" w14:textId="77777777" w:rsidTr="00E5127E">
        <w:trPr>
          <w:cantSplit/>
          <w:jc w:val="center"/>
        </w:trPr>
        <w:tc>
          <w:tcPr>
            <w:tcW w:w="0" w:type="auto"/>
            <w:tcBorders>
              <w:right w:val="double" w:sz="4" w:space="0" w:color="auto"/>
            </w:tcBorders>
            <w:vAlign w:val="center"/>
          </w:tcPr>
          <w:p w14:paraId="231A990F" w14:textId="77777777" w:rsidR="00E5127E" w:rsidRPr="00E9040D" w:rsidRDefault="00E5127E" w:rsidP="00E5127E">
            <w:pPr>
              <w:pStyle w:val="TAC"/>
            </w:pPr>
            <w:r w:rsidRPr="00E9040D">
              <w:t>21</w:t>
            </w:r>
          </w:p>
        </w:tc>
        <w:tc>
          <w:tcPr>
            <w:tcW w:w="0" w:type="auto"/>
            <w:tcBorders>
              <w:bottom w:val="single" w:sz="4" w:space="0" w:color="auto"/>
            </w:tcBorders>
            <w:vAlign w:val="center"/>
          </w:tcPr>
          <w:p w14:paraId="4E6E87B3" w14:textId="77777777" w:rsidR="00E5127E" w:rsidRPr="00E9040D" w:rsidRDefault="00E5127E" w:rsidP="00E5127E">
            <w:pPr>
              <w:pStyle w:val="TAC"/>
            </w:pPr>
            <w:r w:rsidRPr="00E9040D">
              <w:t>6</w:t>
            </w:r>
          </w:p>
        </w:tc>
        <w:tc>
          <w:tcPr>
            <w:tcW w:w="0" w:type="auto"/>
            <w:tcBorders>
              <w:bottom w:val="single" w:sz="4" w:space="0" w:color="auto"/>
              <w:right w:val="double" w:sz="4" w:space="0" w:color="auto"/>
            </w:tcBorders>
            <w:vAlign w:val="center"/>
          </w:tcPr>
          <w:p w14:paraId="0158C129" w14:textId="77777777" w:rsidR="00E5127E" w:rsidRPr="00E9040D" w:rsidRDefault="00E5127E" w:rsidP="00E5127E">
            <w:pPr>
              <w:pStyle w:val="TAC"/>
            </w:pPr>
            <w:r w:rsidRPr="00E9040D">
              <w:t>19</w:t>
            </w:r>
          </w:p>
        </w:tc>
        <w:tc>
          <w:tcPr>
            <w:tcW w:w="0" w:type="auto"/>
            <w:tcBorders>
              <w:left w:val="double" w:sz="4" w:space="0" w:color="auto"/>
              <w:bottom w:val="single" w:sz="4" w:space="0" w:color="auto"/>
              <w:right w:val="single" w:sz="4" w:space="0" w:color="auto"/>
            </w:tcBorders>
            <w:vAlign w:val="center"/>
          </w:tcPr>
          <w:p w14:paraId="44F70149" w14:textId="77777777" w:rsidR="00E5127E" w:rsidRPr="00E9040D" w:rsidRDefault="00E5127E" w:rsidP="00E5127E">
            <w:pPr>
              <w:pStyle w:val="TAC"/>
            </w:pPr>
            <w:r w:rsidRPr="00E9040D">
              <w:t>6</w:t>
            </w:r>
          </w:p>
        </w:tc>
        <w:tc>
          <w:tcPr>
            <w:tcW w:w="0" w:type="auto"/>
            <w:tcBorders>
              <w:bottom w:val="single" w:sz="4" w:space="0" w:color="auto"/>
              <w:right w:val="single" w:sz="4" w:space="0" w:color="auto"/>
            </w:tcBorders>
            <w:vAlign w:val="center"/>
          </w:tcPr>
          <w:p w14:paraId="52F91A9F" w14:textId="77777777" w:rsidR="00E5127E" w:rsidRPr="00E9040D" w:rsidRDefault="00E5127E" w:rsidP="00E5127E">
            <w:pPr>
              <w:pStyle w:val="TAC"/>
            </w:pPr>
            <w:r w:rsidRPr="00E9040D">
              <w:t>19</w:t>
            </w:r>
          </w:p>
        </w:tc>
      </w:tr>
      <w:tr w:rsidR="00E5127E" w:rsidRPr="00E9040D" w14:paraId="2C83CEA9" w14:textId="77777777" w:rsidTr="00E5127E">
        <w:trPr>
          <w:cantSplit/>
          <w:jc w:val="center"/>
        </w:trPr>
        <w:tc>
          <w:tcPr>
            <w:tcW w:w="0" w:type="auto"/>
            <w:tcBorders>
              <w:right w:val="double" w:sz="4" w:space="0" w:color="auto"/>
            </w:tcBorders>
            <w:vAlign w:val="center"/>
          </w:tcPr>
          <w:p w14:paraId="5E1CDAE8" w14:textId="77777777" w:rsidR="00E5127E" w:rsidRPr="00E9040D" w:rsidRDefault="00E5127E" w:rsidP="00E5127E">
            <w:pPr>
              <w:pStyle w:val="TAC"/>
            </w:pPr>
            <w:r w:rsidRPr="00E9040D">
              <w:t>22</w:t>
            </w:r>
          </w:p>
        </w:tc>
        <w:tc>
          <w:tcPr>
            <w:tcW w:w="0" w:type="auto"/>
            <w:vAlign w:val="center"/>
          </w:tcPr>
          <w:p w14:paraId="1406E734" w14:textId="77777777" w:rsidR="00E5127E" w:rsidRPr="00E9040D" w:rsidRDefault="00E5127E" w:rsidP="00E5127E">
            <w:pPr>
              <w:pStyle w:val="TAC"/>
            </w:pPr>
            <w:r w:rsidRPr="00E9040D">
              <w:t>6</w:t>
            </w:r>
          </w:p>
        </w:tc>
        <w:tc>
          <w:tcPr>
            <w:tcW w:w="0" w:type="auto"/>
            <w:tcBorders>
              <w:right w:val="double" w:sz="4" w:space="0" w:color="auto"/>
            </w:tcBorders>
            <w:vAlign w:val="center"/>
          </w:tcPr>
          <w:p w14:paraId="67E05F19" w14:textId="77777777" w:rsidR="00E5127E" w:rsidRPr="00E9040D" w:rsidRDefault="00E5127E" w:rsidP="00E5127E">
            <w:pPr>
              <w:pStyle w:val="TAC"/>
            </w:pPr>
            <w:r w:rsidRPr="00E9040D">
              <w:t>20</w:t>
            </w:r>
          </w:p>
        </w:tc>
        <w:tc>
          <w:tcPr>
            <w:tcW w:w="0" w:type="auto"/>
            <w:tcBorders>
              <w:left w:val="double" w:sz="4" w:space="0" w:color="auto"/>
              <w:right w:val="single" w:sz="4" w:space="0" w:color="auto"/>
            </w:tcBorders>
            <w:vAlign w:val="center"/>
          </w:tcPr>
          <w:p w14:paraId="25AD3E8A" w14:textId="77777777" w:rsidR="00E5127E" w:rsidRPr="00E9040D" w:rsidRDefault="00E5127E" w:rsidP="00E5127E">
            <w:pPr>
              <w:pStyle w:val="TAC"/>
            </w:pPr>
            <w:r w:rsidRPr="00E9040D">
              <w:t>6</w:t>
            </w:r>
          </w:p>
        </w:tc>
        <w:tc>
          <w:tcPr>
            <w:tcW w:w="0" w:type="auto"/>
            <w:tcBorders>
              <w:right w:val="single" w:sz="4" w:space="0" w:color="auto"/>
            </w:tcBorders>
            <w:vAlign w:val="center"/>
          </w:tcPr>
          <w:p w14:paraId="024502A9" w14:textId="77777777" w:rsidR="00E5127E" w:rsidRPr="00E9040D" w:rsidRDefault="00E5127E" w:rsidP="00E5127E">
            <w:pPr>
              <w:pStyle w:val="TAC"/>
            </w:pPr>
            <w:r w:rsidRPr="00E9040D">
              <w:t>20</w:t>
            </w:r>
          </w:p>
        </w:tc>
      </w:tr>
      <w:tr w:rsidR="00E5127E" w:rsidRPr="00E9040D" w14:paraId="6313308A" w14:textId="77777777" w:rsidTr="00E5127E">
        <w:trPr>
          <w:cantSplit/>
          <w:jc w:val="center"/>
        </w:trPr>
        <w:tc>
          <w:tcPr>
            <w:tcW w:w="0" w:type="auto"/>
            <w:tcBorders>
              <w:right w:val="double" w:sz="4" w:space="0" w:color="auto"/>
            </w:tcBorders>
            <w:vAlign w:val="center"/>
          </w:tcPr>
          <w:p w14:paraId="579BE4E4" w14:textId="77777777" w:rsidR="00E5127E" w:rsidRPr="00E9040D" w:rsidRDefault="00E5127E" w:rsidP="00E5127E">
            <w:pPr>
              <w:pStyle w:val="TAC"/>
            </w:pPr>
            <w:r w:rsidRPr="00E9040D">
              <w:t>23</w:t>
            </w:r>
          </w:p>
        </w:tc>
        <w:tc>
          <w:tcPr>
            <w:tcW w:w="0" w:type="auto"/>
            <w:vAlign w:val="center"/>
          </w:tcPr>
          <w:p w14:paraId="12A8D1DA" w14:textId="77777777" w:rsidR="00E5127E" w:rsidRPr="00E9040D" w:rsidRDefault="00E5127E" w:rsidP="00E5127E">
            <w:pPr>
              <w:pStyle w:val="TAC"/>
            </w:pPr>
            <w:r w:rsidRPr="00E9040D">
              <w:t>6</w:t>
            </w:r>
          </w:p>
        </w:tc>
        <w:tc>
          <w:tcPr>
            <w:tcW w:w="0" w:type="auto"/>
            <w:tcBorders>
              <w:right w:val="double" w:sz="4" w:space="0" w:color="auto"/>
            </w:tcBorders>
            <w:vAlign w:val="center"/>
          </w:tcPr>
          <w:p w14:paraId="7187558F" w14:textId="77777777" w:rsidR="00E5127E" w:rsidRPr="00E9040D" w:rsidRDefault="00E5127E" w:rsidP="00E5127E">
            <w:pPr>
              <w:pStyle w:val="TAC"/>
            </w:pPr>
            <w:r w:rsidRPr="00E9040D">
              <w:t>21</w:t>
            </w:r>
          </w:p>
        </w:tc>
        <w:tc>
          <w:tcPr>
            <w:tcW w:w="0" w:type="auto"/>
            <w:tcBorders>
              <w:left w:val="double" w:sz="4" w:space="0" w:color="auto"/>
              <w:right w:val="single" w:sz="4" w:space="0" w:color="auto"/>
            </w:tcBorders>
            <w:vAlign w:val="center"/>
          </w:tcPr>
          <w:p w14:paraId="6FEA4615" w14:textId="77777777" w:rsidR="00E5127E" w:rsidRPr="00E9040D" w:rsidRDefault="00E5127E" w:rsidP="00E5127E">
            <w:pPr>
              <w:pStyle w:val="TAC"/>
            </w:pPr>
            <w:r w:rsidRPr="00E9040D">
              <w:t>6</w:t>
            </w:r>
          </w:p>
        </w:tc>
        <w:tc>
          <w:tcPr>
            <w:tcW w:w="0" w:type="auto"/>
            <w:tcBorders>
              <w:right w:val="single" w:sz="4" w:space="0" w:color="auto"/>
            </w:tcBorders>
            <w:vAlign w:val="center"/>
          </w:tcPr>
          <w:p w14:paraId="098F8CA4" w14:textId="77777777" w:rsidR="00E5127E" w:rsidRPr="00E9040D" w:rsidRDefault="00E5127E" w:rsidP="00E5127E">
            <w:pPr>
              <w:pStyle w:val="TAC"/>
            </w:pPr>
            <w:r w:rsidRPr="00E9040D">
              <w:t>21</w:t>
            </w:r>
          </w:p>
        </w:tc>
      </w:tr>
      <w:tr w:rsidR="00E5127E" w:rsidRPr="00E9040D" w14:paraId="5156409E" w14:textId="77777777" w:rsidTr="00E5127E">
        <w:trPr>
          <w:cantSplit/>
          <w:jc w:val="center"/>
        </w:trPr>
        <w:tc>
          <w:tcPr>
            <w:tcW w:w="0" w:type="auto"/>
            <w:tcBorders>
              <w:right w:val="double" w:sz="4" w:space="0" w:color="auto"/>
            </w:tcBorders>
            <w:vAlign w:val="center"/>
          </w:tcPr>
          <w:p w14:paraId="723A0A7A" w14:textId="77777777" w:rsidR="00E5127E" w:rsidRPr="00E9040D" w:rsidRDefault="00E5127E" w:rsidP="00E5127E">
            <w:pPr>
              <w:pStyle w:val="TAC"/>
            </w:pPr>
            <w:r w:rsidRPr="00E9040D">
              <w:t>24</w:t>
            </w:r>
          </w:p>
        </w:tc>
        <w:tc>
          <w:tcPr>
            <w:tcW w:w="0" w:type="auto"/>
            <w:vAlign w:val="center"/>
          </w:tcPr>
          <w:p w14:paraId="37B0DD30" w14:textId="77777777" w:rsidR="00E5127E" w:rsidRPr="00E9040D" w:rsidRDefault="00E5127E" w:rsidP="00E5127E">
            <w:pPr>
              <w:pStyle w:val="TAC"/>
            </w:pPr>
            <w:r w:rsidRPr="00E9040D">
              <w:t>6</w:t>
            </w:r>
          </w:p>
        </w:tc>
        <w:tc>
          <w:tcPr>
            <w:tcW w:w="0" w:type="auto"/>
            <w:tcBorders>
              <w:right w:val="double" w:sz="4" w:space="0" w:color="auto"/>
            </w:tcBorders>
            <w:vAlign w:val="center"/>
          </w:tcPr>
          <w:p w14:paraId="17223F73" w14:textId="77777777" w:rsidR="00E5127E" w:rsidRPr="00E9040D" w:rsidRDefault="00E5127E" w:rsidP="00E5127E">
            <w:pPr>
              <w:pStyle w:val="TAC"/>
            </w:pPr>
            <w:r w:rsidRPr="00E9040D">
              <w:t>22</w:t>
            </w:r>
          </w:p>
        </w:tc>
        <w:tc>
          <w:tcPr>
            <w:tcW w:w="0" w:type="auto"/>
            <w:tcBorders>
              <w:left w:val="double" w:sz="4" w:space="0" w:color="auto"/>
              <w:right w:val="single" w:sz="4" w:space="0" w:color="auto"/>
            </w:tcBorders>
            <w:vAlign w:val="center"/>
          </w:tcPr>
          <w:p w14:paraId="17E8DD6C" w14:textId="77777777" w:rsidR="00E5127E" w:rsidRPr="00E9040D" w:rsidRDefault="00E5127E" w:rsidP="00E5127E">
            <w:pPr>
              <w:pStyle w:val="TAC"/>
            </w:pPr>
            <w:r w:rsidRPr="00E9040D">
              <w:t>6</w:t>
            </w:r>
          </w:p>
        </w:tc>
        <w:tc>
          <w:tcPr>
            <w:tcW w:w="0" w:type="auto"/>
            <w:tcBorders>
              <w:right w:val="single" w:sz="4" w:space="0" w:color="auto"/>
            </w:tcBorders>
            <w:vAlign w:val="center"/>
          </w:tcPr>
          <w:p w14:paraId="5B832604" w14:textId="77777777" w:rsidR="00E5127E" w:rsidRPr="00E9040D" w:rsidRDefault="00E5127E" w:rsidP="00E5127E">
            <w:pPr>
              <w:pStyle w:val="TAC"/>
            </w:pPr>
            <w:r w:rsidRPr="00E9040D">
              <w:t>22</w:t>
            </w:r>
          </w:p>
        </w:tc>
      </w:tr>
      <w:tr w:rsidR="00E5127E" w:rsidRPr="00E9040D" w14:paraId="0E88972F" w14:textId="77777777" w:rsidTr="00E5127E">
        <w:trPr>
          <w:cantSplit/>
          <w:jc w:val="center"/>
        </w:trPr>
        <w:tc>
          <w:tcPr>
            <w:tcW w:w="0" w:type="auto"/>
            <w:tcBorders>
              <w:right w:val="double" w:sz="4" w:space="0" w:color="auto"/>
            </w:tcBorders>
            <w:vAlign w:val="center"/>
          </w:tcPr>
          <w:p w14:paraId="74F9CD14" w14:textId="77777777" w:rsidR="00E5127E" w:rsidRPr="00E9040D" w:rsidRDefault="00E5127E" w:rsidP="00E5127E">
            <w:pPr>
              <w:pStyle w:val="TAC"/>
            </w:pPr>
            <w:r w:rsidRPr="00E9040D">
              <w:t>25</w:t>
            </w:r>
          </w:p>
        </w:tc>
        <w:tc>
          <w:tcPr>
            <w:tcW w:w="0" w:type="auto"/>
            <w:vAlign w:val="center"/>
          </w:tcPr>
          <w:p w14:paraId="2E3D76BF" w14:textId="77777777" w:rsidR="00E5127E" w:rsidRPr="00E9040D" w:rsidRDefault="00E5127E" w:rsidP="00E5127E">
            <w:pPr>
              <w:pStyle w:val="TAC"/>
            </w:pPr>
            <w:r w:rsidRPr="00E9040D">
              <w:t>6</w:t>
            </w:r>
          </w:p>
        </w:tc>
        <w:tc>
          <w:tcPr>
            <w:tcW w:w="0" w:type="auto"/>
            <w:tcBorders>
              <w:right w:val="double" w:sz="4" w:space="0" w:color="auto"/>
            </w:tcBorders>
            <w:vAlign w:val="center"/>
          </w:tcPr>
          <w:p w14:paraId="0701483E" w14:textId="77777777" w:rsidR="00E5127E" w:rsidRPr="00E9040D" w:rsidRDefault="00E5127E" w:rsidP="00E5127E">
            <w:pPr>
              <w:pStyle w:val="TAC"/>
            </w:pPr>
            <w:r w:rsidRPr="00E9040D">
              <w:t>23</w:t>
            </w:r>
          </w:p>
        </w:tc>
        <w:tc>
          <w:tcPr>
            <w:tcW w:w="0" w:type="auto"/>
            <w:tcBorders>
              <w:left w:val="double" w:sz="4" w:space="0" w:color="auto"/>
              <w:right w:val="single" w:sz="4" w:space="0" w:color="auto"/>
            </w:tcBorders>
            <w:vAlign w:val="center"/>
          </w:tcPr>
          <w:p w14:paraId="573D379B" w14:textId="77777777" w:rsidR="00E5127E" w:rsidRPr="00E9040D" w:rsidRDefault="00E5127E" w:rsidP="00E5127E">
            <w:pPr>
              <w:pStyle w:val="TAC"/>
            </w:pPr>
            <w:r w:rsidRPr="00E9040D">
              <w:t>6</w:t>
            </w:r>
          </w:p>
        </w:tc>
        <w:tc>
          <w:tcPr>
            <w:tcW w:w="0" w:type="auto"/>
            <w:tcBorders>
              <w:right w:val="single" w:sz="4" w:space="0" w:color="auto"/>
            </w:tcBorders>
            <w:vAlign w:val="center"/>
          </w:tcPr>
          <w:p w14:paraId="628B2147" w14:textId="77777777" w:rsidR="00E5127E" w:rsidRPr="00E9040D" w:rsidRDefault="00E5127E" w:rsidP="00E5127E">
            <w:pPr>
              <w:pStyle w:val="TAC"/>
            </w:pPr>
            <w:r w:rsidRPr="00E9040D">
              <w:t>23</w:t>
            </w:r>
          </w:p>
        </w:tc>
      </w:tr>
      <w:tr w:rsidR="00E5127E" w:rsidRPr="00E9040D" w14:paraId="76D69CE9" w14:textId="77777777" w:rsidTr="00E5127E">
        <w:trPr>
          <w:cantSplit/>
          <w:jc w:val="center"/>
        </w:trPr>
        <w:tc>
          <w:tcPr>
            <w:tcW w:w="0" w:type="auto"/>
            <w:tcBorders>
              <w:right w:val="double" w:sz="4" w:space="0" w:color="auto"/>
            </w:tcBorders>
            <w:vAlign w:val="center"/>
          </w:tcPr>
          <w:p w14:paraId="291C9941" w14:textId="77777777" w:rsidR="00E5127E" w:rsidRPr="00E9040D" w:rsidRDefault="00E5127E" w:rsidP="00E5127E">
            <w:pPr>
              <w:pStyle w:val="TAC"/>
            </w:pPr>
            <w:r w:rsidRPr="00E9040D">
              <w:t>26</w:t>
            </w:r>
          </w:p>
        </w:tc>
        <w:tc>
          <w:tcPr>
            <w:tcW w:w="0" w:type="auto"/>
            <w:vAlign w:val="center"/>
          </w:tcPr>
          <w:p w14:paraId="49300869" w14:textId="77777777" w:rsidR="00E5127E" w:rsidRPr="00E9040D" w:rsidRDefault="00E5127E" w:rsidP="00E5127E">
            <w:pPr>
              <w:pStyle w:val="TAC"/>
            </w:pPr>
            <w:r w:rsidRPr="00E9040D">
              <w:t>6</w:t>
            </w:r>
          </w:p>
        </w:tc>
        <w:tc>
          <w:tcPr>
            <w:tcW w:w="0" w:type="auto"/>
            <w:tcBorders>
              <w:right w:val="double" w:sz="4" w:space="0" w:color="auto"/>
            </w:tcBorders>
            <w:vAlign w:val="center"/>
          </w:tcPr>
          <w:p w14:paraId="52BF8E04" w14:textId="77777777" w:rsidR="00E5127E" w:rsidRPr="00E9040D" w:rsidRDefault="00E5127E" w:rsidP="00E5127E">
            <w:pPr>
              <w:pStyle w:val="TAC"/>
            </w:pPr>
            <w:r w:rsidRPr="00E9040D">
              <w:t>24</w:t>
            </w:r>
          </w:p>
        </w:tc>
        <w:tc>
          <w:tcPr>
            <w:tcW w:w="0" w:type="auto"/>
            <w:tcBorders>
              <w:left w:val="double" w:sz="4" w:space="0" w:color="auto"/>
              <w:right w:val="single" w:sz="4" w:space="0" w:color="auto"/>
            </w:tcBorders>
            <w:vAlign w:val="center"/>
          </w:tcPr>
          <w:p w14:paraId="19B8228C" w14:textId="77777777" w:rsidR="00E5127E" w:rsidRPr="00E9040D" w:rsidRDefault="00E5127E" w:rsidP="00E5127E">
            <w:pPr>
              <w:pStyle w:val="TAC"/>
            </w:pPr>
            <w:r w:rsidRPr="00E9040D">
              <w:t>6</w:t>
            </w:r>
          </w:p>
        </w:tc>
        <w:tc>
          <w:tcPr>
            <w:tcW w:w="0" w:type="auto"/>
            <w:tcBorders>
              <w:right w:val="single" w:sz="4" w:space="0" w:color="auto"/>
            </w:tcBorders>
            <w:vAlign w:val="center"/>
          </w:tcPr>
          <w:p w14:paraId="48120856" w14:textId="77777777" w:rsidR="00E5127E" w:rsidRPr="00E9040D" w:rsidRDefault="00E5127E" w:rsidP="00E5127E">
            <w:pPr>
              <w:pStyle w:val="TAC"/>
            </w:pPr>
            <w:r w:rsidRPr="00E9040D">
              <w:t>24</w:t>
            </w:r>
          </w:p>
        </w:tc>
      </w:tr>
      <w:tr w:rsidR="00E5127E" w:rsidRPr="00E9040D" w14:paraId="4BA11DB3" w14:textId="77777777" w:rsidTr="00E5127E">
        <w:trPr>
          <w:cantSplit/>
          <w:jc w:val="center"/>
        </w:trPr>
        <w:tc>
          <w:tcPr>
            <w:tcW w:w="0" w:type="auto"/>
            <w:tcBorders>
              <w:right w:val="double" w:sz="4" w:space="0" w:color="auto"/>
            </w:tcBorders>
            <w:vAlign w:val="center"/>
          </w:tcPr>
          <w:p w14:paraId="224E9666" w14:textId="77777777" w:rsidR="00E5127E" w:rsidRPr="00E9040D" w:rsidRDefault="00E5127E" w:rsidP="00E5127E">
            <w:pPr>
              <w:pStyle w:val="TAC"/>
            </w:pPr>
            <w:r w:rsidRPr="00E9040D">
              <w:t>27</w:t>
            </w:r>
          </w:p>
        </w:tc>
        <w:tc>
          <w:tcPr>
            <w:tcW w:w="0" w:type="auto"/>
            <w:vAlign w:val="center"/>
          </w:tcPr>
          <w:p w14:paraId="3BEC955B" w14:textId="77777777" w:rsidR="00E5127E" w:rsidRPr="00E9040D" w:rsidRDefault="00E5127E" w:rsidP="00E5127E">
            <w:pPr>
              <w:pStyle w:val="TAC"/>
            </w:pPr>
            <w:r w:rsidRPr="00E9040D">
              <w:t>6</w:t>
            </w:r>
          </w:p>
        </w:tc>
        <w:tc>
          <w:tcPr>
            <w:tcW w:w="0" w:type="auto"/>
            <w:tcBorders>
              <w:right w:val="double" w:sz="4" w:space="0" w:color="auto"/>
            </w:tcBorders>
            <w:vAlign w:val="center"/>
          </w:tcPr>
          <w:p w14:paraId="7E2A96C7" w14:textId="77777777" w:rsidR="00E5127E" w:rsidRPr="00E9040D" w:rsidRDefault="00E5127E" w:rsidP="00E5127E">
            <w:pPr>
              <w:pStyle w:val="TAC"/>
            </w:pPr>
            <w:r w:rsidRPr="00E9040D">
              <w:t>25</w:t>
            </w:r>
          </w:p>
        </w:tc>
        <w:tc>
          <w:tcPr>
            <w:tcW w:w="0" w:type="auto"/>
            <w:tcBorders>
              <w:left w:val="double" w:sz="4" w:space="0" w:color="auto"/>
              <w:right w:val="single" w:sz="4" w:space="0" w:color="auto"/>
            </w:tcBorders>
            <w:vAlign w:val="center"/>
          </w:tcPr>
          <w:p w14:paraId="42E73E83" w14:textId="77777777" w:rsidR="00E5127E" w:rsidRPr="00E9040D" w:rsidRDefault="00E5127E" w:rsidP="00E5127E">
            <w:pPr>
              <w:pStyle w:val="TAC"/>
            </w:pPr>
            <w:r w:rsidRPr="00E9040D">
              <w:t>6</w:t>
            </w:r>
          </w:p>
        </w:tc>
        <w:tc>
          <w:tcPr>
            <w:tcW w:w="0" w:type="auto"/>
            <w:tcBorders>
              <w:right w:val="single" w:sz="4" w:space="0" w:color="auto"/>
            </w:tcBorders>
            <w:vAlign w:val="center"/>
          </w:tcPr>
          <w:p w14:paraId="3C5608EC" w14:textId="77777777" w:rsidR="00E5127E" w:rsidRPr="00E9040D" w:rsidRDefault="00E5127E" w:rsidP="00E5127E">
            <w:pPr>
              <w:pStyle w:val="TAC"/>
            </w:pPr>
            <w:r w:rsidRPr="00E9040D">
              <w:t>25</w:t>
            </w:r>
          </w:p>
        </w:tc>
      </w:tr>
      <w:tr w:rsidR="00E5127E" w:rsidRPr="00E9040D" w14:paraId="7E8EC9BC" w14:textId="77777777" w:rsidTr="00E5127E">
        <w:trPr>
          <w:cantSplit/>
          <w:jc w:val="center"/>
        </w:trPr>
        <w:tc>
          <w:tcPr>
            <w:tcW w:w="0" w:type="auto"/>
            <w:tcBorders>
              <w:right w:val="double" w:sz="4" w:space="0" w:color="auto"/>
            </w:tcBorders>
            <w:vAlign w:val="center"/>
          </w:tcPr>
          <w:p w14:paraId="7EFD3F4E" w14:textId="77777777" w:rsidR="00E5127E" w:rsidRPr="00E9040D" w:rsidRDefault="00E5127E" w:rsidP="00E5127E">
            <w:pPr>
              <w:pStyle w:val="TAC"/>
            </w:pPr>
            <w:r w:rsidRPr="00E9040D">
              <w:t>28</w:t>
            </w:r>
          </w:p>
        </w:tc>
        <w:tc>
          <w:tcPr>
            <w:tcW w:w="0" w:type="auto"/>
            <w:vAlign w:val="center"/>
          </w:tcPr>
          <w:p w14:paraId="54728706" w14:textId="77777777" w:rsidR="00E5127E" w:rsidRPr="00E9040D" w:rsidRDefault="00E5127E" w:rsidP="00E5127E">
            <w:pPr>
              <w:pStyle w:val="TAC"/>
            </w:pPr>
            <w:r w:rsidRPr="00E9040D">
              <w:t>6</w:t>
            </w:r>
          </w:p>
        </w:tc>
        <w:tc>
          <w:tcPr>
            <w:tcW w:w="0" w:type="auto"/>
            <w:tcBorders>
              <w:right w:val="double" w:sz="4" w:space="0" w:color="auto"/>
            </w:tcBorders>
            <w:vAlign w:val="center"/>
          </w:tcPr>
          <w:p w14:paraId="48B2DC67" w14:textId="77777777" w:rsidR="00E5127E" w:rsidRPr="00E9040D" w:rsidRDefault="00E5127E" w:rsidP="00E5127E">
            <w:pPr>
              <w:pStyle w:val="TAC"/>
            </w:pPr>
            <w:r w:rsidRPr="00E9040D">
              <w:t>26</w:t>
            </w:r>
          </w:p>
        </w:tc>
        <w:tc>
          <w:tcPr>
            <w:tcW w:w="0" w:type="auto"/>
            <w:tcBorders>
              <w:left w:val="double" w:sz="4" w:space="0" w:color="auto"/>
              <w:right w:val="single" w:sz="4" w:space="0" w:color="auto"/>
            </w:tcBorders>
            <w:vAlign w:val="center"/>
          </w:tcPr>
          <w:p w14:paraId="10BE327D" w14:textId="77777777" w:rsidR="00E5127E" w:rsidRPr="00E9040D" w:rsidRDefault="00E5127E" w:rsidP="00E5127E">
            <w:pPr>
              <w:pStyle w:val="TAC"/>
            </w:pPr>
            <w:r w:rsidRPr="00E9040D">
              <w:t>6</w:t>
            </w:r>
          </w:p>
        </w:tc>
        <w:tc>
          <w:tcPr>
            <w:tcW w:w="0" w:type="auto"/>
            <w:tcBorders>
              <w:right w:val="single" w:sz="4" w:space="0" w:color="auto"/>
            </w:tcBorders>
            <w:vAlign w:val="center"/>
          </w:tcPr>
          <w:p w14:paraId="6BA39B6E" w14:textId="77777777" w:rsidR="00E5127E" w:rsidRPr="00E9040D" w:rsidRDefault="00E5127E" w:rsidP="00E5127E">
            <w:pPr>
              <w:pStyle w:val="TAC"/>
            </w:pPr>
            <w:r w:rsidRPr="00E9040D">
              <w:t>26</w:t>
            </w:r>
          </w:p>
        </w:tc>
      </w:tr>
    </w:tbl>
    <w:p w14:paraId="12B4FF8D" w14:textId="77777777" w:rsidR="002B1C3F" w:rsidRPr="00B17000" w:rsidRDefault="002B1C3F" w:rsidP="00DF3210">
      <w:pPr>
        <w:spacing w:before="180" w:after="0"/>
        <w:jc w:val="both"/>
        <w:rPr>
          <w:lang w:eastAsia="zh-CN"/>
        </w:rPr>
      </w:pPr>
    </w:p>
    <w:p w14:paraId="14F9946C" w14:textId="77777777" w:rsidR="00CC57D6" w:rsidRDefault="00CC57D6" w:rsidP="00DF3210">
      <w:pPr>
        <w:spacing w:before="180" w:after="0"/>
        <w:jc w:val="both"/>
        <w:rPr>
          <w:lang w:eastAsia="zh-CN"/>
        </w:rPr>
      </w:pPr>
    </w:p>
    <w:p w14:paraId="04020630" w14:textId="77777777" w:rsidR="00D57692" w:rsidRDefault="00D57692" w:rsidP="00DF3210">
      <w:pPr>
        <w:spacing w:before="180" w:after="0"/>
        <w:jc w:val="both"/>
        <w:rPr>
          <w:lang w:eastAsia="zh-CN"/>
        </w:rPr>
      </w:pPr>
    </w:p>
    <w:p w14:paraId="0E216121" w14:textId="30058068" w:rsidR="00CC57D6" w:rsidRPr="0093443B" w:rsidRDefault="00CC57D6" w:rsidP="00CC57D6">
      <w:pPr>
        <w:pStyle w:val="Heading1"/>
        <w:rPr>
          <w:lang w:val="en-US" w:eastAsia="zh-CN"/>
        </w:rPr>
      </w:pPr>
      <w:r>
        <w:rPr>
          <w:lang w:val="en-US"/>
        </w:rPr>
        <w:t>3</w:t>
      </w:r>
      <w:r w:rsidRPr="00F13757">
        <w:rPr>
          <w:lang w:val="en-US"/>
        </w:rPr>
        <w:tab/>
      </w:r>
      <w:r w:rsidR="00BB3B3B">
        <w:rPr>
          <w:lang w:val="en-US" w:eastAsia="zh-CN"/>
        </w:rPr>
        <w:t>Evaluation results on the potential schemes</w:t>
      </w:r>
    </w:p>
    <w:p w14:paraId="3197E576" w14:textId="3FD064EC" w:rsidR="00CC57D6" w:rsidRDefault="00C23C5B" w:rsidP="00CC57D6">
      <w:pPr>
        <w:spacing w:before="180" w:after="0"/>
        <w:jc w:val="both"/>
        <w:rPr>
          <w:lang w:val="en-US"/>
        </w:rPr>
      </w:pPr>
      <w:r>
        <w:rPr>
          <w:lang w:eastAsia="zh-CN"/>
        </w:rPr>
        <w:t xml:space="preserve">Link level evaluations were made for the potential MCS table/TBS table updating scheme. The evaluations include three parts: 1) BLER at very high SNR; 2) spectral efficiency vs SNR (BLER=0.01); 3) </w:t>
      </w:r>
      <w:r w:rsidR="000528F2">
        <w:rPr>
          <w:lang w:eastAsia="zh-CN"/>
        </w:rPr>
        <w:t xml:space="preserve">comparison of </w:t>
      </w:r>
      <w:r w:rsidR="000528F2" w:rsidRPr="000528F2">
        <w:rPr>
          <w:lang w:val="en-US"/>
        </w:rPr>
        <w:t>PSCCH and PSSCH at</w:t>
      </w:r>
      <w:r w:rsidR="000528F2">
        <w:rPr>
          <w:lang w:val="en-US"/>
        </w:rPr>
        <w:t xml:space="preserve"> </w:t>
      </w:r>
      <w:r w:rsidR="00D75830">
        <w:rPr>
          <w:lang w:val="en-US" w:eastAsia="zh-CN"/>
        </w:rPr>
        <w:t xml:space="preserve">the </w:t>
      </w:r>
      <w:r w:rsidR="000528F2">
        <w:rPr>
          <w:lang w:val="en-US"/>
        </w:rPr>
        <w:t>low</w:t>
      </w:r>
      <w:r w:rsidR="00D75830">
        <w:rPr>
          <w:lang w:val="en-US"/>
        </w:rPr>
        <w:t>est</w:t>
      </w:r>
      <w:r w:rsidR="000528F2">
        <w:rPr>
          <w:lang w:val="en-US"/>
        </w:rPr>
        <w:t xml:space="preserve"> MCS index. For the first two parts, the single reception with RV0 or RV2 were evaluated with the first SC-FDMA symbol punctured or unpunctured as </w:t>
      </w:r>
      <w:r w:rsidR="00C20EA3">
        <w:rPr>
          <w:lang w:val="en-US"/>
        </w:rPr>
        <w:t>discussed in [1][2]</w:t>
      </w:r>
      <w:r w:rsidR="000528F2">
        <w:rPr>
          <w:lang w:val="en-US"/>
        </w:rPr>
        <w:t>.</w:t>
      </w:r>
      <w:r w:rsidR="00C20EA3">
        <w:rPr>
          <w:lang w:val="en-US"/>
        </w:rPr>
        <w:t xml:space="preserve"> While in part 3) evaluations, the single reception with RV0 </w:t>
      </w:r>
      <w:r w:rsidR="00D75830">
        <w:rPr>
          <w:lang w:val="en-US"/>
        </w:rPr>
        <w:t xml:space="preserve">and </w:t>
      </w:r>
      <w:r w:rsidR="00C20EA3">
        <w:rPr>
          <w:lang w:val="en-US"/>
        </w:rPr>
        <w:t>puncturing for 1</w:t>
      </w:r>
      <w:r w:rsidR="00C20EA3" w:rsidRPr="00C20EA3">
        <w:rPr>
          <w:vertAlign w:val="superscript"/>
          <w:lang w:val="en-US"/>
        </w:rPr>
        <w:t>st</w:t>
      </w:r>
      <w:r w:rsidR="00C20EA3">
        <w:rPr>
          <w:lang w:val="en-US"/>
        </w:rPr>
        <w:t xml:space="preserve"> symbol was assumed. </w:t>
      </w:r>
    </w:p>
    <w:p w14:paraId="3C6D1050" w14:textId="7B1BA8CC" w:rsidR="00C20EA3" w:rsidRDefault="00C20EA3" w:rsidP="00CC57D6">
      <w:pPr>
        <w:spacing w:before="180" w:after="0"/>
        <w:jc w:val="both"/>
        <w:rPr>
          <w:lang w:eastAsia="zh-CN"/>
        </w:rPr>
      </w:pPr>
      <w:r>
        <w:rPr>
          <w:lang w:val="en-US"/>
        </w:rPr>
        <w:t xml:space="preserve">Four potential </w:t>
      </w:r>
      <w:r>
        <w:rPr>
          <w:lang w:eastAsia="zh-CN"/>
        </w:rPr>
        <w:t>MCS table/TBS table updating schemes are involved in the evaluations, described as follows</w:t>
      </w:r>
    </w:p>
    <w:p w14:paraId="424F7783" w14:textId="77777777" w:rsidR="00C108EF" w:rsidRDefault="00C20EA3" w:rsidP="00C20EA3">
      <w:pPr>
        <w:pStyle w:val="ListParagraph"/>
        <w:numPr>
          <w:ilvl w:val="0"/>
          <w:numId w:val="26"/>
        </w:numPr>
        <w:spacing w:before="180" w:after="0"/>
        <w:jc w:val="both"/>
        <w:rPr>
          <w:lang w:eastAsia="zh-CN"/>
        </w:rPr>
      </w:pPr>
      <w:r>
        <w:rPr>
          <w:rFonts w:hint="eastAsia"/>
          <w:lang w:eastAsia="zh-CN"/>
        </w:rPr>
        <w:t xml:space="preserve">Scheme-1: </w:t>
      </w:r>
      <w:r>
        <w:rPr>
          <w:lang w:eastAsia="zh-CN"/>
        </w:rPr>
        <w:t>the scheme discussed in [4] which belongs to the option-1 type discussed above.</w:t>
      </w:r>
    </w:p>
    <w:p w14:paraId="3464E01D" w14:textId="3363222A" w:rsidR="00C108EF" w:rsidRDefault="00C20EA3" w:rsidP="00C20EA3">
      <w:pPr>
        <w:pStyle w:val="ListParagraph"/>
        <w:numPr>
          <w:ilvl w:val="0"/>
          <w:numId w:val="26"/>
        </w:numPr>
        <w:spacing w:before="180" w:after="0"/>
        <w:jc w:val="both"/>
        <w:rPr>
          <w:lang w:eastAsia="zh-CN"/>
        </w:rPr>
      </w:pPr>
      <w:r>
        <w:rPr>
          <w:lang w:eastAsia="zh-CN"/>
        </w:rPr>
        <w:t>Scheme-2: the scheme discussed in [5] (</w:t>
      </w:r>
      <w:r w:rsidR="00C108EF">
        <w:rPr>
          <w:lang w:eastAsia="zh-CN"/>
        </w:rPr>
        <w:t xml:space="preserve">the case 3 in </w:t>
      </w:r>
      <w:r w:rsidR="00D75830">
        <w:rPr>
          <w:lang w:eastAsia="zh-CN"/>
        </w:rPr>
        <w:t>the</w:t>
      </w:r>
      <w:r w:rsidR="00C108EF">
        <w:rPr>
          <w:lang w:eastAsia="zh-CN"/>
        </w:rPr>
        <w:t xml:space="preserve"> appendix</w:t>
      </w:r>
      <w:r>
        <w:rPr>
          <w:lang w:eastAsia="zh-CN"/>
        </w:rPr>
        <w:t>) which belongs to the option-2 type discussed above.</w:t>
      </w:r>
    </w:p>
    <w:p w14:paraId="1552592A" w14:textId="77777777" w:rsidR="00C108EF" w:rsidRDefault="00C20EA3" w:rsidP="00C20EA3">
      <w:pPr>
        <w:pStyle w:val="ListParagraph"/>
        <w:numPr>
          <w:ilvl w:val="0"/>
          <w:numId w:val="26"/>
        </w:numPr>
        <w:spacing w:before="180" w:after="0"/>
        <w:jc w:val="both"/>
        <w:rPr>
          <w:lang w:eastAsia="zh-CN"/>
        </w:rPr>
      </w:pPr>
      <w:r>
        <w:rPr>
          <w:lang w:eastAsia="zh-CN"/>
        </w:rPr>
        <w:t>S</w:t>
      </w:r>
      <w:r>
        <w:rPr>
          <w:rFonts w:hint="eastAsia"/>
          <w:lang w:eastAsia="zh-CN"/>
        </w:rPr>
        <w:t>cheme-</w:t>
      </w:r>
      <w:r>
        <w:rPr>
          <w:lang w:eastAsia="zh-CN"/>
        </w:rPr>
        <w:t xml:space="preserve">3: the scheme discussed in [6] </w:t>
      </w:r>
      <w:r w:rsidR="00C108EF">
        <w:rPr>
          <w:lang w:eastAsia="zh-CN"/>
        </w:rPr>
        <w:t xml:space="preserve">(with new MCS table and 0.7 TBS scaling) which belongs to the option-3 type discussed above. </w:t>
      </w:r>
    </w:p>
    <w:p w14:paraId="0D6F4521" w14:textId="7D2266D1" w:rsidR="00C20EA3" w:rsidRDefault="00C108EF" w:rsidP="00C20EA3">
      <w:pPr>
        <w:pStyle w:val="ListParagraph"/>
        <w:numPr>
          <w:ilvl w:val="0"/>
          <w:numId w:val="26"/>
        </w:numPr>
        <w:spacing w:before="180" w:after="0"/>
        <w:jc w:val="both"/>
        <w:rPr>
          <w:lang w:eastAsia="zh-CN"/>
        </w:rPr>
      </w:pPr>
      <w:r>
        <w:rPr>
          <w:lang w:eastAsia="zh-CN"/>
        </w:rPr>
        <w:t xml:space="preserve">Scheme-4: the scheme discussed in section </w:t>
      </w:r>
      <w:r w:rsidR="00AE5C0E">
        <w:rPr>
          <w:lang w:eastAsia="zh-CN"/>
        </w:rPr>
        <w:t xml:space="preserve">2 </w:t>
      </w:r>
      <w:r>
        <w:rPr>
          <w:lang w:eastAsia="zh-CN"/>
        </w:rPr>
        <w:t xml:space="preserve">with TBS scaling rules (1)(2) </w:t>
      </w:r>
      <w:r w:rsidR="00D75830">
        <w:rPr>
          <w:lang w:eastAsia="zh-CN"/>
        </w:rPr>
        <w:t xml:space="preserve">(with scaling factor 2/3) </w:t>
      </w:r>
      <w:r>
        <w:rPr>
          <w:lang w:eastAsia="zh-CN"/>
        </w:rPr>
        <w:t xml:space="preserve">and the slightly modified MCS table shown in Table 1. </w:t>
      </w:r>
    </w:p>
    <w:p w14:paraId="36C40B87" w14:textId="20F5F2D1" w:rsidR="00C108EF" w:rsidRDefault="00E97780" w:rsidP="00C108EF">
      <w:pPr>
        <w:spacing w:before="180" w:after="0"/>
        <w:jc w:val="both"/>
        <w:rPr>
          <w:lang w:val="en-US"/>
        </w:rPr>
      </w:pPr>
      <w:r>
        <w:rPr>
          <w:rFonts w:hint="eastAsia"/>
          <w:lang w:eastAsia="zh-CN"/>
        </w:rPr>
        <w:t xml:space="preserve">The four schemes were </w:t>
      </w:r>
      <w:r>
        <w:rPr>
          <w:lang w:eastAsia="zh-CN"/>
        </w:rPr>
        <w:t>simulated</w:t>
      </w:r>
      <w:r>
        <w:rPr>
          <w:rFonts w:hint="eastAsia"/>
          <w:lang w:eastAsia="zh-CN"/>
        </w:rPr>
        <w:t xml:space="preserve"> in the </w:t>
      </w:r>
      <w:r>
        <w:rPr>
          <w:lang w:eastAsia="zh-CN"/>
        </w:rPr>
        <w:t xml:space="preserve">evaluation part 1) and only scheme-4 was simulated in evaluation part 2) and 3). </w:t>
      </w:r>
      <w:r w:rsidR="007159C3">
        <w:rPr>
          <w:lang w:eastAsia="zh-CN"/>
        </w:rPr>
        <w:t>Constrained by the large simulation cases, only AWGN channel was used in the evaluation part 1) and 2)</w:t>
      </w:r>
      <w:r w:rsidR="00D75830">
        <w:rPr>
          <w:lang w:eastAsia="zh-CN"/>
        </w:rPr>
        <w:t xml:space="preserve"> for all the MCS indexes over 8 and 18 PRBs</w:t>
      </w:r>
      <w:r w:rsidR="007159C3">
        <w:rPr>
          <w:lang w:eastAsia="zh-CN"/>
        </w:rPr>
        <w:t xml:space="preserve">. The fading channel of </w:t>
      </w:r>
      <w:r w:rsidR="007159C3" w:rsidRPr="00A152AB">
        <w:rPr>
          <w:lang w:val="en-US"/>
        </w:rPr>
        <w:t xml:space="preserve">UMi NLOS </w:t>
      </w:r>
      <w:r w:rsidR="007159C3">
        <w:rPr>
          <w:lang w:val="en-US"/>
        </w:rPr>
        <w:t>with relative speeds of 30kmph and 120kmph was used in the evaluation part 3)</w:t>
      </w:r>
      <w:r w:rsidR="00D75830">
        <w:rPr>
          <w:lang w:val="en-US"/>
        </w:rPr>
        <w:t xml:space="preserve"> for comparison of PSCCH and PSSCH (with MCS0, 8 PRBs, RV0 and first symbol punctured)</w:t>
      </w:r>
      <w:r w:rsidR="007159C3">
        <w:rPr>
          <w:lang w:val="en-US"/>
        </w:rPr>
        <w:t>.</w:t>
      </w:r>
      <w:r w:rsidR="00D75830">
        <w:rPr>
          <w:lang w:val="en-US"/>
        </w:rPr>
        <w:t xml:space="preserve"> The detailed simulation conditions are listed in appendix. </w:t>
      </w:r>
      <w:r w:rsidR="007159C3">
        <w:rPr>
          <w:lang w:val="en-US"/>
        </w:rPr>
        <w:t xml:space="preserve"> </w:t>
      </w:r>
    </w:p>
    <w:p w14:paraId="35E90936" w14:textId="5703E157" w:rsidR="007159C3" w:rsidRPr="00AE5C0E" w:rsidRDefault="00AE5C0E" w:rsidP="00C108EF">
      <w:pPr>
        <w:spacing w:before="180" w:after="0"/>
        <w:jc w:val="both"/>
        <w:rPr>
          <w:u w:val="single"/>
          <w:lang w:eastAsia="zh-CN"/>
        </w:rPr>
      </w:pPr>
      <w:r w:rsidRPr="00AE5C0E">
        <w:rPr>
          <w:u w:val="single"/>
          <w:lang w:eastAsia="zh-CN"/>
        </w:rPr>
        <w:lastRenderedPageBreak/>
        <w:t>E</w:t>
      </w:r>
      <w:r w:rsidRPr="00AE5C0E">
        <w:rPr>
          <w:rFonts w:hint="eastAsia"/>
          <w:u w:val="single"/>
          <w:lang w:eastAsia="zh-CN"/>
        </w:rPr>
        <w:t xml:space="preserve">valuation </w:t>
      </w:r>
      <w:r w:rsidRPr="00AE5C0E">
        <w:rPr>
          <w:u w:val="single"/>
          <w:lang w:eastAsia="zh-CN"/>
        </w:rPr>
        <w:t xml:space="preserve">part </w:t>
      </w:r>
      <w:r w:rsidRPr="00E70F2D">
        <w:rPr>
          <w:u w:val="single"/>
          <w:lang w:eastAsia="zh-CN"/>
        </w:rPr>
        <w:t>1</w:t>
      </w:r>
      <w:r w:rsidR="00E70F2D" w:rsidRPr="00E70F2D">
        <w:rPr>
          <w:u w:val="single"/>
          <w:lang w:eastAsia="zh-CN"/>
        </w:rPr>
        <w:t>: BLER at very high SNR</w:t>
      </w:r>
    </w:p>
    <w:p w14:paraId="0C13B081" w14:textId="1DF4EB22" w:rsidR="00AE5C0E" w:rsidRDefault="00E70F2D" w:rsidP="00C108EF">
      <w:pPr>
        <w:spacing w:before="180" w:after="0"/>
        <w:jc w:val="both"/>
        <w:rPr>
          <w:lang w:eastAsia="zh-CN"/>
        </w:rPr>
      </w:pPr>
      <w:r>
        <w:rPr>
          <w:lang w:eastAsia="zh-CN"/>
        </w:rPr>
        <w:t>I</w:t>
      </w:r>
      <w:r>
        <w:rPr>
          <w:rFonts w:hint="eastAsia"/>
          <w:lang w:eastAsia="zh-CN"/>
        </w:rPr>
        <w:t xml:space="preserve">n </w:t>
      </w:r>
      <w:r>
        <w:rPr>
          <w:lang w:eastAsia="zh-CN"/>
        </w:rPr>
        <w:t xml:space="preserve">this evaluation part, all the four MCS/TBS updating schemes mentioned above were simulated with AWGN channels at 30dB SNR. The evaluation results are shown in Figure 1~Figure 4 corresponding to the four schemes respectively. In the figures, green and red points respectively represent BLER=0 and 1 and blue points means 0 &lt; BLER &lt; 1. </w:t>
      </w:r>
    </w:p>
    <w:p w14:paraId="6501B8F4" w14:textId="00450D85" w:rsidR="00CC57D6" w:rsidRDefault="00E70F2D" w:rsidP="00DF3210">
      <w:pPr>
        <w:spacing w:before="180" w:after="0"/>
        <w:jc w:val="both"/>
        <w:rPr>
          <w:lang w:eastAsia="zh-CN"/>
        </w:rPr>
      </w:pPr>
      <w:r>
        <w:rPr>
          <w:rFonts w:hint="eastAsia"/>
          <w:lang w:eastAsia="zh-CN"/>
        </w:rPr>
        <w:t>From the</w:t>
      </w:r>
      <w:r w:rsidR="001C46C0">
        <w:rPr>
          <w:lang w:eastAsia="zh-CN"/>
        </w:rPr>
        <w:t xml:space="preserve"> results of BLER at high SNR</w:t>
      </w:r>
      <w:r>
        <w:rPr>
          <w:rFonts w:hint="eastAsia"/>
          <w:lang w:eastAsia="zh-CN"/>
        </w:rPr>
        <w:t>, we can get the following observations:</w:t>
      </w:r>
    </w:p>
    <w:p w14:paraId="57ED32B2" w14:textId="77AC08BF" w:rsidR="00E70F2D" w:rsidRPr="001C46C0" w:rsidRDefault="00E70F2D" w:rsidP="00DF3210">
      <w:pPr>
        <w:spacing w:before="180" w:after="0"/>
        <w:jc w:val="both"/>
        <w:rPr>
          <w:b/>
          <w:lang w:eastAsia="zh-CN"/>
        </w:rPr>
      </w:pPr>
      <w:r w:rsidRPr="001C46C0">
        <w:rPr>
          <w:b/>
          <w:lang w:eastAsia="zh-CN"/>
        </w:rPr>
        <w:t xml:space="preserve">Observation 1: </w:t>
      </w:r>
      <w:r w:rsidR="0002209B" w:rsidRPr="001C46C0">
        <w:rPr>
          <w:b/>
          <w:lang w:eastAsia="zh-CN"/>
        </w:rPr>
        <w:t xml:space="preserve">A relatively large number of MCS indexes (that have relatively large coding rates) cannot work for RV2 only reception in the simulated Scheme-1 and Scheme-2, while in Scheme-3 and Scheme-4, the number of such problematic MCS indexes reduces largely. </w:t>
      </w:r>
    </w:p>
    <w:p w14:paraId="59E6502D" w14:textId="63EC48CA" w:rsidR="0002209B" w:rsidRDefault="00541642" w:rsidP="00DF3210">
      <w:pPr>
        <w:spacing w:before="180" w:after="0"/>
        <w:jc w:val="both"/>
        <w:rPr>
          <w:b/>
          <w:lang w:eastAsia="zh-CN"/>
        </w:rPr>
      </w:pPr>
      <w:r w:rsidRPr="001C46C0">
        <w:rPr>
          <w:b/>
          <w:lang w:eastAsia="zh-CN"/>
        </w:rPr>
        <w:t>Observation 2: The performance of Scheme-4 is similar to Scheme-3 for RV0</w:t>
      </w:r>
      <w:r w:rsidR="001C46C0" w:rsidRPr="001C46C0">
        <w:rPr>
          <w:b/>
          <w:lang w:eastAsia="zh-CN"/>
        </w:rPr>
        <w:t xml:space="preserve"> only reception, while for RV2 only reception, Scheme-4 has better performance than Scheme-3. </w:t>
      </w:r>
    </w:p>
    <w:p w14:paraId="1EAB8FDC" w14:textId="15550E27" w:rsidR="00D834B4" w:rsidRPr="00D834B4" w:rsidRDefault="00D834B4" w:rsidP="00DF3210">
      <w:pPr>
        <w:spacing w:before="180" w:after="0"/>
        <w:jc w:val="both"/>
        <w:rPr>
          <w:lang w:eastAsia="zh-CN"/>
        </w:rPr>
      </w:pPr>
      <w:r>
        <w:rPr>
          <w:lang w:eastAsia="zh-CN"/>
        </w:rPr>
        <w:t>Note that in Scheme-3, the effective scaling factor is about 0.</w:t>
      </w:r>
      <w:r w:rsidR="00C032E5">
        <w:rPr>
          <w:lang w:eastAsia="zh-CN"/>
        </w:rPr>
        <w:t xml:space="preserve">625 and 0.667 for PRB number of 8 and 18 respectively, although the nominal scaling factor is 0.7. In Scheme-4, the used scaling factor is 0.667 for both PRB numbers. Thus for same MCS index, the spectrum efficiency of Scheme-3 is generally lower than (in case of 8 PRBs) or similar to the Scheme-4 (in case of 18 PRBs) in the simulations. </w:t>
      </w:r>
    </w:p>
    <w:p w14:paraId="45BFC0A3" w14:textId="77777777" w:rsidR="00CC57D6" w:rsidRPr="001C46C0" w:rsidRDefault="00CC57D6" w:rsidP="00DF3210">
      <w:pPr>
        <w:spacing w:before="180" w:after="0"/>
        <w:jc w:val="both"/>
        <w:rPr>
          <w:lang w:eastAsia="zh-CN"/>
        </w:rPr>
      </w:pPr>
    </w:p>
    <w:p w14:paraId="0D8DC66E" w14:textId="7D8A6C2A" w:rsidR="00523F9A" w:rsidRDefault="006A7122" w:rsidP="00DF3210">
      <w:pPr>
        <w:spacing w:before="180" w:after="0"/>
        <w:jc w:val="both"/>
        <w:rPr>
          <w:lang w:eastAsia="zh-CN"/>
        </w:rPr>
      </w:pPr>
      <w:r w:rsidRPr="006A7122">
        <w:rPr>
          <w:noProof/>
          <w:lang w:val="en-US" w:eastAsia="zh-CN"/>
        </w:rPr>
        <w:drawing>
          <wp:inline distT="0" distB="0" distL="0" distR="0" wp14:anchorId="59CA66B0" wp14:editId="0F3E8D4A">
            <wp:extent cx="2915168" cy="218724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5867" cy="2187769"/>
                    </a:xfrm>
                    <a:prstGeom prst="rect">
                      <a:avLst/>
                    </a:prstGeom>
                    <a:noFill/>
                    <a:ln>
                      <a:noFill/>
                    </a:ln>
                  </pic:spPr>
                </pic:pic>
              </a:graphicData>
            </a:graphic>
          </wp:inline>
        </w:drawing>
      </w:r>
      <w:r w:rsidRPr="006A7122">
        <w:rPr>
          <w:lang w:eastAsia="zh-CN"/>
        </w:rPr>
        <w:t xml:space="preserve"> </w:t>
      </w:r>
      <w:r w:rsidRPr="006A7122">
        <w:rPr>
          <w:noProof/>
          <w:lang w:val="en-US" w:eastAsia="zh-CN"/>
        </w:rPr>
        <w:drawing>
          <wp:inline distT="0" distB="0" distL="0" distR="0" wp14:anchorId="5D88B593" wp14:editId="550CADED">
            <wp:extent cx="2943978" cy="22088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8723" cy="2212421"/>
                    </a:xfrm>
                    <a:prstGeom prst="rect">
                      <a:avLst/>
                    </a:prstGeom>
                    <a:noFill/>
                    <a:ln>
                      <a:noFill/>
                    </a:ln>
                  </pic:spPr>
                </pic:pic>
              </a:graphicData>
            </a:graphic>
          </wp:inline>
        </w:drawing>
      </w:r>
    </w:p>
    <w:p w14:paraId="0CF7DF5D" w14:textId="1FEA7634" w:rsidR="006A7122" w:rsidRDefault="006A7122" w:rsidP="00DF3210">
      <w:pPr>
        <w:spacing w:before="180" w:after="0"/>
        <w:jc w:val="both"/>
        <w:rPr>
          <w:lang w:eastAsia="zh-CN"/>
        </w:rPr>
      </w:pPr>
      <w:r w:rsidRPr="006A7122">
        <w:rPr>
          <w:noProof/>
          <w:lang w:val="en-US" w:eastAsia="zh-CN"/>
        </w:rPr>
        <w:drawing>
          <wp:inline distT="0" distB="0" distL="0" distR="0" wp14:anchorId="4A07C4F7" wp14:editId="21573F1C">
            <wp:extent cx="2926080" cy="219543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33962" cy="2201345"/>
                    </a:xfrm>
                    <a:prstGeom prst="rect">
                      <a:avLst/>
                    </a:prstGeom>
                    <a:noFill/>
                    <a:ln>
                      <a:noFill/>
                    </a:ln>
                  </pic:spPr>
                </pic:pic>
              </a:graphicData>
            </a:graphic>
          </wp:inline>
        </w:drawing>
      </w:r>
      <w:r w:rsidRPr="006A7122">
        <w:rPr>
          <w:rFonts w:hint="eastAsia"/>
          <w:lang w:eastAsia="zh-CN"/>
        </w:rPr>
        <w:t xml:space="preserve"> </w:t>
      </w:r>
      <w:r w:rsidRPr="006A7122">
        <w:rPr>
          <w:rFonts w:hint="eastAsia"/>
          <w:noProof/>
          <w:lang w:val="en-US" w:eastAsia="zh-CN"/>
        </w:rPr>
        <w:drawing>
          <wp:inline distT="0" distB="0" distL="0" distR="0" wp14:anchorId="71B9285A" wp14:editId="3204DA92">
            <wp:extent cx="2896819" cy="217347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2273" cy="2177569"/>
                    </a:xfrm>
                    <a:prstGeom prst="rect">
                      <a:avLst/>
                    </a:prstGeom>
                    <a:noFill/>
                    <a:ln>
                      <a:noFill/>
                    </a:ln>
                  </pic:spPr>
                </pic:pic>
              </a:graphicData>
            </a:graphic>
          </wp:inline>
        </w:drawing>
      </w:r>
    </w:p>
    <w:p w14:paraId="29FB56E4" w14:textId="2A5EA95D" w:rsidR="006A7122" w:rsidRDefault="005A6569" w:rsidP="00AE5C0E">
      <w:pPr>
        <w:spacing w:before="180" w:after="0"/>
        <w:jc w:val="center"/>
        <w:rPr>
          <w:lang w:eastAsia="zh-CN"/>
        </w:rPr>
      </w:pPr>
      <w:r>
        <w:rPr>
          <w:rFonts w:hint="eastAsia"/>
          <w:lang w:eastAsia="zh-CN"/>
        </w:rPr>
        <w:t>Figure 1</w:t>
      </w:r>
      <w:r>
        <w:rPr>
          <w:lang w:eastAsia="zh-CN"/>
        </w:rPr>
        <w:t xml:space="preserve">: </w:t>
      </w:r>
      <w:r w:rsidR="00C23C5B">
        <w:rPr>
          <w:lang w:eastAsia="zh-CN"/>
        </w:rPr>
        <w:t>Results of scheme 1 single reception with RV0 orRV2</w:t>
      </w:r>
    </w:p>
    <w:p w14:paraId="0C942B55" w14:textId="77777777" w:rsidR="00AE5C0E" w:rsidRPr="00AE5C0E" w:rsidRDefault="00AE5C0E" w:rsidP="00AE5C0E">
      <w:pPr>
        <w:spacing w:before="180" w:after="0"/>
        <w:jc w:val="center"/>
        <w:rPr>
          <w:lang w:eastAsia="zh-CN"/>
        </w:rPr>
      </w:pPr>
    </w:p>
    <w:p w14:paraId="2A7E6F46" w14:textId="5250EA65" w:rsidR="00F9114F" w:rsidRDefault="00F9114F" w:rsidP="00DF3210">
      <w:pPr>
        <w:spacing w:before="180" w:after="0"/>
        <w:jc w:val="both"/>
        <w:rPr>
          <w:lang w:eastAsia="zh-CN"/>
        </w:rPr>
      </w:pPr>
      <w:r w:rsidRPr="00F9114F">
        <w:rPr>
          <w:noProof/>
          <w:lang w:val="en-US" w:eastAsia="zh-CN"/>
        </w:rPr>
        <w:lastRenderedPageBreak/>
        <w:drawing>
          <wp:inline distT="0" distB="0" distL="0" distR="0" wp14:anchorId="12BB6DA0" wp14:editId="285DAE35">
            <wp:extent cx="3057753" cy="2294224"/>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1936" cy="2304866"/>
                    </a:xfrm>
                    <a:prstGeom prst="rect">
                      <a:avLst/>
                    </a:prstGeom>
                    <a:noFill/>
                    <a:ln>
                      <a:noFill/>
                    </a:ln>
                  </pic:spPr>
                </pic:pic>
              </a:graphicData>
            </a:graphic>
          </wp:inline>
        </w:drawing>
      </w:r>
      <w:r w:rsidRPr="00F9114F">
        <w:rPr>
          <w:noProof/>
          <w:lang w:val="en-US" w:eastAsia="zh-CN"/>
        </w:rPr>
        <w:drawing>
          <wp:inline distT="0" distB="0" distL="0" distR="0" wp14:anchorId="2B089B29" wp14:editId="23913426">
            <wp:extent cx="3046324" cy="228565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61836" cy="2297289"/>
                    </a:xfrm>
                    <a:prstGeom prst="rect">
                      <a:avLst/>
                    </a:prstGeom>
                    <a:noFill/>
                    <a:ln>
                      <a:noFill/>
                    </a:ln>
                  </pic:spPr>
                </pic:pic>
              </a:graphicData>
            </a:graphic>
          </wp:inline>
        </w:drawing>
      </w:r>
    </w:p>
    <w:p w14:paraId="2CF0F7A7" w14:textId="0FD3BB79" w:rsidR="00F9114F" w:rsidRDefault="00F9114F" w:rsidP="00DF3210">
      <w:pPr>
        <w:spacing w:before="180" w:after="0"/>
        <w:jc w:val="both"/>
        <w:rPr>
          <w:lang w:eastAsia="zh-CN"/>
        </w:rPr>
      </w:pPr>
      <w:r w:rsidRPr="00F9114F">
        <w:rPr>
          <w:rFonts w:hint="eastAsia"/>
          <w:noProof/>
          <w:lang w:val="en-US" w:eastAsia="zh-CN"/>
        </w:rPr>
        <w:drawing>
          <wp:inline distT="0" distB="0" distL="0" distR="0" wp14:anchorId="5B549010" wp14:editId="382298AB">
            <wp:extent cx="3021177" cy="22667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34821" cy="2277019"/>
                    </a:xfrm>
                    <a:prstGeom prst="rect">
                      <a:avLst/>
                    </a:prstGeom>
                    <a:noFill/>
                    <a:ln>
                      <a:noFill/>
                    </a:ln>
                  </pic:spPr>
                </pic:pic>
              </a:graphicData>
            </a:graphic>
          </wp:inline>
        </w:drawing>
      </w:r>
      <w:r w:rsidRPr="00F9114F">
        <w:rPr>
          <w:rFonts w:hint="eastAsia"/>
          <w:noProof/>
          <w:lang w:val="en-US" w:eastAsia="zh-CN"/>
        </w:rPr>
        <w:drawing>
          <wp:inline distT="0" distB="0" distL="0" distR="0" wp14:anchorId="4B5B57FD" wp14:editId="0D6F9859">
            <wp:extent cx="3013481" cy="226100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22723" cy="2267942"/>
                    </a:xfrm>
                    <a:prstGeom prst="rect">
                      <a:avLst/>
                    </a:prstGeom>
                    <a:noFill/>
                    <a:ln>
                      <a:noFill/>
                    </a:ln>
                  </pic:spPr>
                </pic:pic>
              </a:graphicData>
            </a:graphic>
          </wp:inline>
        </w:drawing>
      </w:r>
    </w:p>
    <w:p w14:paraId="075CCC61" w14:textId="71DA9857" w:rsidR="00C23C5B" w:rsidRDefault="00C23C5B" w:rsidP="00C23C5B">
      <w:pPr>
        <w:spacing w:before="180" w:after="0"/>
        <w:jc w:val="center"/>
        <w:rPr>
          <w:lang w:eastAsia="zh-CN"/>
        </w:rPr>
      </w:pPr>
      <w:r>
        <w:rPr>
          <w:rFonts w:hint="eastAsia"/>
          <w:lang w:eastAsia="zh-CN"/>
        </w:rPr>
        <w:t>Figure 2</w:t>
      </w:r>
      <w:r>
        <w:rPr>
          <w:lang w:eastAsia="zh-CN"/>
        </w:rPr>
        <w:t>: Results of scheme 2 single reception with RV0 orRV2</w:t>
      </w:r>
    </w:p>
    <w:p w14:paraId="634C622B" w14:textId="11DF1550" w:rsidR="00F9114F" w:rsidRDefault="00F9114F" w:rsidP="00DF3210">
      <w:pPr>
        <w:spacing w:before="180" w:after="0"/>
        <w:jc w:val="both"/>
        <w:rPr>
          <w:lang w:eastAsia="zh-CN"/>
        </w:rPr>
      </w:pPr>
    </w:p>
    <w:p w14:paraId="3E5BCC61" w14:textId="644901AB" w:rsidR="006A7122" w:rsidRDefault="00F9114F" w:rsidP="00DF3210">
      <w:pPr>
        <w:spacing w:before="180" w:after="0"/>
        <w:jc w:val="both"/>
        <w:rPr>
          <w:lang w:eastAsia="zh-CN"/>
        </w:rPr>
      </w:pPr>
      <w:r w:rsidRPr="00F9114F">
        <w:rPr>
          <w:rFonts w:hint="eastAsia"/>
          <w:noProof/>
          <w:lang w:val="en-US" w:eastAsia="zh-CN"/>
        </w:rPr>
        <w:drawing>
          <wp:inline distT="0" distB="0" distL="0" distR="0" wp14:anchorId="414A997B" wp14:editId="7977C9DC">
            <wp:extent cx="2999105" cy="225022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05013" cy="2254655"/>
                    </a:xfrm>
                    <a:prstGeom prst="rect">
                      <a:avLst/>
                    </a:prstGeom>
                    <a:noFill/>
                    <a:ln>
                      <a:noFill/>
                    </a:ln>
                  </pic:spPr>
                </pic:pic>
              </a:graphicData>
            </a:graphic>
          </wp:inline>
        </w:drawing>
      </w:r>
      <w:r w:rsidRPr="00F9114F">
        <w:rPr>
          <w:noProof/>
          <w:lang w:val="en-US" w:eastAsia="zh-CN"/>
        </w:rPr>
        <w:drawing>
          <wp:inline distT="0" distB="0" distL="0" distR="0" wp14:anchorId="5E2825FA" wp14:editId="6C3910DE">
            <wp:extent cx="2999232" cy="2250317"/>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05914" cy="2255330"/>
                    </a:xfrm>
                    <a:prstGeom prst="rect">
                      <a:avLst/>
                    </a:prstGeom>
                    <a:noFill/>
                    <a:ln>
                      <a:noFill/>
                    </a:ln>
                  </pic:spPr>
                </pic:pic>
              </a:graphicData>
            </a:graphic>
          </wp:inline>
        </w:drawing>
      </w:r>
    </w:p>
    <w:p w14:paraId="0387E78D" w14:textId="77777777" w:rsidR="00F9114F" w:rsidRDefault="00F9114F" w:rsidP="00DF3210">
      <w:pPr>
        <w:spacing w:before="180" w:after="0"/>
        <w:jc w:val="both"/>
        <w:rPr>
          <w:lang w:eastAsia="zh-CN"/>
        </w:rPr>
      </w:pPr>
    </w:p>
    <w:p w14:paraId="0FCAAB9F" w14:textId="4BAF6029" w:rsidR="00F9114F" w:rsidRDefault="00F9114F" w:rsidP="00DF3210">
      <w:pPr>
        <w:spacing w:before="180" w:after="0"/>
        <w:jc w:val="both"/>
        <w:rPr>
          <w:lang w:eastAsia="zh-CN"/>
        </w:rPr>
      </w:pPr>
      <w:r w:rsidRPr="00F9114F">
        <w:rPr>
          <w:rFonts w:hint="eastAsia"/>
          <w:noProof/>
          <w:lang w:val="en-US" w:eastAsia="zh-CN"/>
        </w:rPr>
        <w:lastRenderedPageBreak/>
        <w:drawing>
          <wp:inline distT="0" distB="0" distL="0" distR="0" wp14:anchorId="3F7D3DE4" wp14:editId="39E4686A">
            <wp:extent cx="3050438" cy="228873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63311" cy="2298395"/>
                    </a:xfrm>
                    <a:prstGeom prst="rect">
                      <a:avLst/>
                    </a:prstGeom>
                    <a:noFill/>
                    <a:ln>
                      <a:noFill/>
                    </a:ln>
                  </pic:spPr>
                </pic:pic>
              </a:graphicData>
            </a:graphic>
          </wp:inline>
        </w:drawing>
      </w:r>
      <w:r w:rsidRPr="00F9114F">
        <w:rPr>
          <w:rFonts w:hint="eastAsia"/>
          <w:noProof/>
          <w:lang w:val="en-US" w:eastAsia="zh-CN"/>
        </w:rPr>
        <w:drawing>
          <wp:inline distT="0" distB="0" distL="0" distR="0" wp14:anchorId="5063C646" wp14:editId="7BCC4B2C">
            <wp:extent cx="3008619" cy="22573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14711" cy="2261931"/>
                    </a:xfrm>
                    <a:prstGeom prst="rect">
                      <a:avLst/>
                    </a:prstGeom>
                    <a:noFill/>
                    <a:ln>
                      <a:noFill/>
                    </a:ln>
                  </pic:spPr>
                </pic:pic>
              </a:graphicData>
            </a:graphic>
          </wp:inline>
        </w:drawing>
      </w:r>
    </w:p>
    <w:p w14:paraId="037596CF" w14:textId="33F51F3F" w:rsidR="00F9114F" w:rsidRPr="00AE5C0E" w:rsidRDefault="00C23C5B" w:rsidP="00AE5C0E">
      <w:pPr>
        <w:spacing w:before="180" w:after="0"/>
        <w:jc w:val="center"/>
        <w:rPr>
          <w:lang w:eastAsia="zh-CN"/>
        </w:rPr>
      </w:pPr>
      <w:r>
        <w:rPr>
          <w:rFonts w:hint="eastAsia"/>
          <w:lang w:eastAsia="zh-CN"/>
        </w:rPr>
        <w:t>Figure 3</w:t>
      </w:r>
      <w:r>
        <w:rPr>
          <w:lang w:eastAsia="zh-CN"/>
        </w:rPr>
        <w:t>: Results of scheme 3 single reception with RV0 orRV2</w:t>
      </w:r>
    </w:p>
    <w:p w14:paraId="512729B6" w14:textId="77777777" w:rsidR="00F9114F" w:rsidRDefault="00F9114F" w:rsidP="00DF3210">
      <w:pPr>
        <w:spacing w:before="180" w:after="0"/>
        <w:jc w:val="both"/>
        <w:rPr>
          <w:lang w:eastAsia="zh-CN"/>
        </w:rPr>
      </w:pPr>
    </w:p>
    <w:p w14:paraId="11C6021A" w14:textId="77E9AA39" w:rsidR="00F9114F" w:rsidRDefault="00F9114F" w:rsidP="00DF3210">
      <w:pPr>
        <w:spacing w:before="180" w:after="0"/>
        <w:jc w:val="both"/>
        <w:rPr>
          <w:lang w:eastAsia="zh-CN"/>
        </w:rPr>
      </w:pPr>
      <w:r w:rsidRPr="00F9114F">
        <w:rPr>
          <w:rFonts w:hint="eastAsia"/>
          <w:noProof/>
          <w:lang w:val="en-US" w:eastAsia="zh-CN"/>
        </w:rPr>
        <w:drawing>
          <wp:inline distT="0" distB="0" distL="0" distR="0" wp14:anchorId="2B6DC25B" wp14:editId="0C1CA910">
            <wp:extent cx="3006547" cy="22558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18742" cy="2264955"/>
                    </a:xfrm>
                    <a:prstGeom prst="rect">
                      <a:avLst/>
                    </a:prstGeom>
                    <a:noFill/>
                    <a:ln>
                      <a:noFill/>
                    </a:ln>
                  </pic:spPr>
                </pic:pic>
              </a:graphicData>
            </a:graphic>
          </wp:inline>
        </w:drawing>
      </w:r>
      <w:r w:rsidRPr="00F9114F">
        <w:rPr>
          <w:rFonts w:hint="eastAsia"/>
          <w:lang w:eastAsia="zh-CN"/>
        </w:rPr>
        <w:t xml:space="preserve"> </w:t>
      </w:r>
      <w:r w:rsidRPr="00F9114F">
        <w:rPr>
          <w:rFonts w:hint="eastAsia"/>
          <w:noProof/>
          <w:lang w:val="en-US" w:eastAsia="zh-CN"/>
        </w:rPr>
        <w:drawing>
          <wp:inline distT="0" distB="0" distL="0" distR="0" wp14:anchorId="04F35C9B" wp14:editId="29D79603">
            <wp:extent cx="2991846" cy="22447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08555" cy="2257312"/>
                    </a:xfrm>
                    <a:prstGeom prst="rect">
                      <a:avLst/>
                    </a:prstGeom>
                    <a:noFill/>
                    <a:ln>
                      <a:noFill/>
                    </a:ln>
                  </pic:spPr>
                </pic:pic>
              </a:graphicData>
            </a:graphic>
          </wp:inline>
        </w:drawing>
      </w:r>
    </w:p>
    <w:p w14:paraId="4EA2BF77" w14:textId="573DD6C1" w:rsidR="00F9114F" w:rsidRDefault="00F9114F" w:rsidP="00DF3210">
      <w:pPr>
        <w:spacing w:before="180" w:after="0"/>
        <w:jc w:val="both"/>
        <w:rPr>
          <w:lang w:eastAsia="zh-CN"/>
        </w:rPr>
      </w:pPr>
      <w:r w:rsidRPr="00F9114F">
        <w:rPr>
          <w:rFonts w:hint="eastAsia"/>
          <w:noProof/>
          <w:lang w:val="en-US" w:eastAsia="zh-CN"/>
        </w:rPr>
        <w:drawing>
          <wp:inline distT="0" distB="0" distL="0" distR="0" wp14:anchorId="1F18CAF1" wp14:editId="50E397DF">
            <wp:extent cx="3021177" cy="22336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9769" cy="2240037"/>
                    </a:xfrm>
                    <a:prstGeom prst="rect">
                      <a:avLst/>
                    </a:prstGeom>
                    <a:noFill/>
                    <a:ln>
                      <a:noFill/>
                    </a:ln>
                  </pic:spPr>
                </pic:pic>
              </a:graphicData>
            </a:graphic>
          </wp:inline>
        </w:drawing>
      </w:r>
      <w:r w:rsidRPr="00F9114F">
        <w:rPr>
          <w:rFonts w:hint="eastAsia"/>
          <w:lang w:eastAsia="zh-CN"/>
        </w:rPr>
        <w:t xml:space="preserve"> </w:t>
      </w:r>
      <w:r w:rsidRPr="00F9114F">
        <w:rPr>
          <w:rFonts w:hint="eastAsia"/>
          <w:noProof/>
          <w:lang w:val="en-US" w:eastAsia="zh-CN"/>
        </w:rPr>
        <w:drawing>
          <wp:inline distT="0" distB="0" distL="0" distR="0" wp14:anchorId="604D647F" wp14:editId="3DEB3EE8">
            <wp:extent cx="2991271" cy="2211574"/>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02082" cy="2219567"/>
                    </a:xfrm>
                    <a:prstGeom prst="rect">
                      <a:avLst/>
                    </a:prstGeom>
                    <a:noFill/>
                    <a:ln>
                      <a:noFill/>
                    </a:ln>
                  </pic:spPr>
                </pic:pic>
              </a:graphicData>
            </a:graphic>
          </wp:inline>
        </w:drawing>
      </w:r>
    </w:p>
    <w:p w14:paraId="46463967" w14:textId="68AAFFC8" w:rsidR="00F9114F" w:rsidRDefault="00C23C5B" w:rsidP="00C23C5B">
      <w:pPr>
        <w:spacing w:before="180" w:after="0"/>
        <w:jc w:val="center"/>
        <w:rPr>
          <w:lang w:eastAsia="zh-CN"/>
        </w:rPr>
      </w:pPr>
      <w:r>
        <w:rPr>
          <w:rFonts w:hint="eastAsia"/>
          <w:lang w:eastAsia="zh-CN"/>
        </w:rPr>
        <w:t>Figure 4</w:t>
      </w:r>
      <w:r>
        <w:rPr>
          <w:lang w:eastAsia="zh-CN"/>
        </w:rPr>
        <w:t>: Results of scheme 4 single reception with RV0 orRV2</w:t>
      </w:r>
    </w:p>
    <w:p w14:paraId="62E3E680" w14:textId="77777777" w:rsidR="00F9114F" w:rsidRDefault="00F9114F" w:rsidP="00DF3210">
      <w:pPr>
        <w:spacing w:before="180" w:after="0"/>
        <w:jc w:val="both"/>
        <w:rPr>
          <w:lang w:eastAsia="zh-CN"/>
        </w:rPr>
      </w:pPr>
    </w:p>
    <w:p w14:paraId="2421C5FB" w14:textId="3A137E1F" w:rsidR="006A7122" w:rsidRPr="00AE5C0E" w:rsidRDefault="00AE5C0E" w:rsidP="00DF3210">
      <w:pPr>
        <w:spacing w:before="180" w:after="0"/>
        <w:jc w:val="both"/>
        <w:rPr>
          <w:u w:val="single"/>
          <w:lang w:eastAsia="zh-CN"/>
        </w:rPr>
      </w:pPr>
      <w:r w:rsidRPr="00AE5C0E">
        <w:rPr>
          <w:u w:val="single"/>
          <w:lang w:eastAsia="zh-CN"/>
        </w:rPr>
        <w:t>E</w:t>
      </w:r>
      <w:r w:rsidRPr="00AE5C0E">
        <w:rPr>
          <w:rFonts w:hint="eastAsia"/>
          <w:u w:val="single"/>
          <w:lang w:eastAsia="zh-CN"/>
        </w:rPr>
        <w:t xml:space="preserve">valuation </w:t>
      </w:r>
      <w:r w:rsidRPr="00AE5C0E">
        <w:rPr>
          <w:u w:val="single"/>
          <w:lang w:eastAsia="zh-CN"/>
        </w:rPr>
        <w:t>part 2:</w:t>
      </w:r>
      <w:r w:rsidR="00E70F2D" w:rsidRPr="00E70F2D">
        <w:rPr>
          <w:u w:val="single"/>
          <w:lang w:eastAsia="zh-CN"/>
        </w:rPr>
        <w:t xml:space="preserve"> spectral efficiency vs SNR (BLER=0.01)</w:t>
      </w:r>
    </w:p>
    <w:p w14:paraId="3D40F3E2" w14:textId="3A7694EA" w:rsidR="00AE5C0E" w:rsidRDefault="00DB5335" w:rsidP="00DF3210">
      <w:pPr>
        <w:spacing w:before="180" w:after="0"/>
        <w:jc w:val="both"/>
        <w:rPr>
          <w:lang w:eastAsia="zh-CN"/>
        </w:rPr>
      </w:pPr>
      <w:r>
        <w:rPr>
          <w:lang w:eastAsia="zh-CN"/>
        </w:rPr>
        <w:t xml:space="preserve">Scheme-4 was evaluated for the spectral efficiency vs the required SNR for BLER 0.01 under the AWGN channel. The results are shown in Figure 5~8 for 8 and 18 PRBs and RV0 only and RV2 only receptions. In the results of each figure, two cases were simulated, one with the first SC-FDMA symbol punctured and the other unpunctured. Note that for the MCS indexes with modulation switching, the spectral efficiency is the same while the required SNRs are generally </w:t>
      </w:r>
      <w:r>
        <w:rPr>
          <w:lang w:eastAsia="zh-CN"/>
        </w:rPr>
        <w:lastRenderedPageBreak/>
        <w:t xml:space="preserve">different. </w:t>
      </w:r>
      <w:r w:rsidR="007F661D">
        <w:rPr>
          <w:lang w:eastAsia="zh-CN"/>
        </w:rPr>
        <w:t>T</w:t>
      </w:r>
      <w:r>
        <w:rPr>
          <w:lang w:eastAsia="zh-CN"/>
        </w:rPr>
        <w:t xml:space="preserve">he lower SNRs (i.e. with lower coding rate and </w:t>
      </w:r>
      <w:r w:rsidR="007F661D">
        <w:rPr>
          <w:lang w:eastAsia="zh-CN"/>
        </w:rPr>
        <w:t xml:space="preserve">higher modulation order) are used in the figures of CDF of delta SNR. </w:t>
      </w:r>
    </w:p>
    <w:p w14:paraId="1648FD19" w14:textId="5F2ABEAF" w:rsidR="00DB5335" w:rsidRDefault="00DB5335" w:rsidP="00DF3210">
      <w:pPr>
        <w:spacing w:before="180" w:after="0"/>
        <w:jc w:val="both"/>
        <w:rPr>
          <w:lang w:eastAsia="zh-CN"/>
        </w:rPr>
      </w:pPr>
      <w:r>
        <w:rPr>
          <w:lang w:eastAsia="zh-CN"/>
        </w:rPr>
        <w:t xml:space="preserve">From the results, </w:t>
      </w:r>
      <w:r>
        <w:rPr>
          <w:rFonts w:hint="eastAsia"/>
          <w:lang w:eastAsia="zh-CN"/>
        </w:rPr>
        <w:t>we can get the following observations</w:t>
      </w:r>
    </w:p>
    <w:p w14:paraId="63DAE25C" w14:textId="0784BB37" w:rsidR="00DB5335" w:rsidRPr="00DA39A8" w:rsidRDefault="00DB5335" w:rsidP="00DF3210">
      <w:pPr>
        <w:spacing w:before="180" w:after="0"/>
        <w:jc w:val="both"/>
        <w:rPr>
          <w:b/>
          <w:lang w:eastAsia="zh-CN"/>
        </w:rPr>
      </w:pPr>
      <w:r w:rsidRPr="00DA39A8">
        <w:rPr>
          <w:b/>
          <w:lang w:eastAsia="zh-CN"/>
        </w:rPr>
        <w:t xml:space="preserve">Observation 3: </w:t>
      </w:r>
      <w:r w:rsidR="00301570" w:rsidRPr="00DA39A8">
        <w:rPr>
          <w:b/>
          <w:lang w:eastAsia="zh-CN"/>
        </w:rPr>
        <w:t>In</w:t>
      </w:r>
      <w:r w:rsidR="00DA39A8">
        <w:rPr>
          <w:b/>
          <w:lang w:eastAsia="zh-CN"/>
        </w:rPr>
        <w:t xml:space="preserve"> Scheme-4</w:t>
      </w:r>
      <w:r w:rsidR="00301570" w:rsidRPr="00DA39A8">
        <w:rPr>
          <w:b/>
          <w:lang w:eastAsia="zh-CN"/>
        </w:rPr>
        <w:t>, the required SNR for BLER of 0.01 is monotonic with the spectral efficiency of the MCS schemes</w:t>
      </w:r>
      <w:r w:rsidR="00DA39A8">
        <w:rPr>
          <w:b/>
          <w:lang w:eastAsia="zh-CN"/>
        </w:rPr>
        <w:t xml:space="preserve"> in most cases</w:t>
      </w:r>
      <w:r w:rsidR="00301570" w:rsidRPr="00DA39A8">
        <w:rPr>
          <w:b/>
          <w:lang w:eastAsia="zh-CN"/>
        </w:rPr>
        <w:t xml:space="preserve">. The puncturing of the first symbol leads to higher required SNRs especially for relatively high spectral efficiencies. </w:t>
      </w:r>
      <w:r w:rsidR="00E9434C" w:rsidRPr="00DA39A8">
        <w:rPr>
          <w:b/>
          <w:lang w:eastAsia="zh-CN"/>
        </w:rPr>
        <w:t xml:space="preserve">The monotonic </w:t>
      </w:r>
      <w:r w:rsidR="00DA39A8" w:rsidRPr="00DA39A8">
        <w:rPr>
          <w:b/>
          <w:lang w:eastAsia="zh-CN"/>
        </w:rPr>
        <w:t xml:space="preserve">relationship between SNR and spectral efficiency may be destroyed to some extent by the puncturing of the first symbol in some special case. </w:t>
      </w:r>
    </w:p>
    <w:p w14:paraId="3EB4E52E" w14:textId="77777777" w:rsidR="006A7122" w:rsidRDefault="006A7122" w:rsidP="00DF3210">
      <w:pPr>
        <w:spacing w:before="180" w:after="0"/>
        <w:jc w:val="both"/>
        <w:rPr>
          <w:lang w:eastAsia="zh-CN"/>
        </w:rPr>
      </w:pPr>
    </w:p>
    <w:p w14:paraId="13022D40" w14:textId="11F32051" w:rsidR="00523F9A" w:rsidRDefault="00523F9A" w:rsidP="00DF3210">
      <w:pPr>
        <w:spacing w:before="180" w:after="0"/>
        <w:jc w:val="both"/>
        <w:rPr>
          <w:lang w:eastAsia="zh-CN"/>
        </w:rPr>
      </w:pPr>
      <w:r w:rsidRPr="00523F9A">
        <w:rPr>
          <w:noProof/>
          <w:lang w:val="en-US" w:eastAsia="zh-CN"/>
        </w:rPr>
        <w:drawing>
          <wp:inline distT="0" distB="0" distL="0" distR="0" wp14:anchorId="2CC419F1" wp14:editId="01EE905D">
            <wp:extent cx="3067201" cy="226771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74965" cy="2273452"/>
                    </a:xfrm>
                    <a:prstGeom prst="rect">
                      <a:avLst/>
                    </a:prstGeom>
                    <a:noFill/>
                    <a:ln>
                      <a:noFill/>
                    </a:ln>
                  </pic:spPr>
                </pic:pic>
              </a:graphicData>
            </a:graphic>
          </wp:inline>
        </w:drawing>
      </w:r>
      <w:r w:rsidR="00F855A4" w:rsidRPr="00523F9A">
        <w:rPr>
          <w:noProof/>
          <w:lang w:val="en-US" w:eastAsia="zh-CN"/>
        </w:rPr>
        <w:drawing>
          <wp:inline distT="0" distB="0" distL="0" distR="0" wp14:anchorId="483C76A8" wp14:editId="40798BC0">
            <wp:extent cx="3050438" cy="22887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70532" cy="2303812"/>
                    </a:xfrm>
                    <a:prstGeom prst="rect">
                      <a:avLst/>
                    </a:prstGeom>
                    <a:noFill/>
                    <a:ln>
                      <a:noFill/>
                    </a:ln>
                  </pic:spPr>
                </pic:pic>
              </a:graphicData>
            </a:graphic>
          </wp:inline>
        </w:drawing>
      </w:r>
    </w:p>
    <w:p w14:paraId="7BC070C0" w14:textId="27F2AAC1" w:rsidR="00523F9A" w:rsidRDefault="00D834B4" w:rsidP="00210313">
      <w:pPr>
        <w:spacing w:before="180" w:after="0"/>
        <w:jc w:val="center"/>
        <w:rPr>
          <w:lang w:eastAsia="zh-CN"/>
        </w:rPr>
      </w:pPr>
      <w:r>
        <w:rPr>
          <w:rFonts w:hint="eastAsia"/>
          <w:lang w:eastAsia="zh-CN"/>
        </w:rPr>
        <w:t xml:space="preserve">Figure </w:t>
      </w:r>
      <w:r>
        <w:rPr>
          <w:lang w:eastAsia="zh-CN"/>
        </w:rPr>
        <w:t>5: Result with RV0 over 8 PRBs (left: SE vs. SNR; right: CDF of delta SNR)</w:t>
      </w:r>
    </w:p>
    <w:p w14:paraId="49EA0513" w14:textId="6B15D4F2" w:rsidR="00523F9A" w:rsidRDefault="00523F9A" w:rsidP="00DF3210">
      <w:pPr>
        <w:spacing w:before="180" w:after="0"/>
        <w:jc w:val="both"/>
        <w:rPr>
          <w:lang w:eastAsia="zh-CN"/>
        </w:rPr>
      </w:pPr>
      <w:r w:rsidRPr="00523F9A">
        <w:rPr>
          <w:rFonts w:hint="eastAsia"/>
          <w:noProof/>
          <w:lang w:val="en-US" w:eastAsia="zh-CN"/>
        </w:rPr>
        <w:drawing>
          <wp:inline distT="0" distB="0" distL="0" distR="0" wp14:anchorId="6CB955C6" wp14:editId="418DA124">
            <wp:extent cx="3050438" cy="228873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72477" cy="2305273"/>
                    </a:xfrm>
                    <a:prstGeom prst="rect">
                      <a:avLst/>
                    </a:prstGeom>
                    <a:noFill/>
                    <a:ln>
                      <a:noFill/>
                    </a:ln>
                  </pic:spPr>
                </pic:pic>
              </a:graphicData>
            </a:graphic>
          </wp:inline>
        </w:drawing>
      </w:r>
      <w:r w:rsidR="00F855A4" w:rsidRPr="00F855A4">
        <w:rPr>
          <w:rFonts w:hint="eastAsia"/>
          <w:noProof/>
          <w:lang w:val="en-US" w:eastAsia="zh-CN"/>
        </w:rPr>
        <w:t xml:space="preserve"> </w:t>
      </w:r>
      <w:r w:rsidR="00F855A4" w:rsidRPr="00523F9A">
        <w:rPr>
          <w:rFonts w:hint="eastAsia"/>
          <w:noProof/>
          <w:lang w:val="en-US" w:eastAsia="zh-CN"/>
        </w:rPr>
        <w:drawing>
          <wp:inline distT="0" distB="0" distL="0" distR="0" wp14:anchorId="0C1EE8E6" wp14:editId="729F07D9">
            <wp:extent cx="2998822" cy="225000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14606" cy="2261851"/>
                    </a:xfrm>
                    <a:prstGeom prst="rect">
                      <a:avLst/>
                    </a:prstGeom>
                    <a:noFill/>
                    <a:ln>
                      <a:noFill/>
                    </a:ln>
                  </pic:spPr>
                </pic:pic>
              </a:graphicData>
            </a:graphic>
          </wp:inline>
        </w:drawing>
      </w:r>
    </w:p>
    <w:p w14:paraId="3DDEA45E" w14:textId="1320CF97" w:rsidR="00523F9A" w:rsidRDefault="00D834B4" w:rsidP="00D834B4">
      <w:pPr>
        <w:spacing w:before="180" w:after="0"/>
        <w:jc w:val="center"/>
        <w:rPr>
          <w:lang w:eastAsia="zh-CN"/>
        </w:rPr>
      </w:pPr>
      <w:r>
        <w:rPr>
          <w:rFonts w:hint="eastAsia"/>
          <w:lang w:eastAsia="zh-CN"/>
        </w:rPr>
        <w:t xml:space="preserve">Figure </w:t>
      </w:r>
      <w:r>
        <w:rPr>
          <w:lang w:eastAsia="zh-CN"/>
        </w:rPr>
        <w:t>6: Result with RV0 over 18 PRBs</w:t>
      </w:r>
    </w:p>
    <w:p w14:paraId="6E460C8D" w14:textId="5C8DAD7B" w:rsidR="00523F9A" w:rsidRDefault="00523F9A" w:rsidP="00DF3210">
      <w:pPr>
        <w:spacing w:before="180" w:after="0"/>
        <w:jc w:val="both"/>
        <w:rPr>
          <w:lang w:eastAsia="zh-CN"/>
        </w:rPr>
      </w:pPr>
      <w:r w:rsidRPr="00523F9A">
        <w:rPr>
          <w:rFonts w:hint="eastAsia"/>
          <w:noProof/>
          <w:lang w:val="en-US" w:eastAsia="zh-CN"/>
        </w:rPr>
        <w:lastRenderedPageBreak/>
        <w:drawing>
          <wp:inline distT="0" distB="0" distL="0" distR="0" wp14:anchorId="73654A5A" wp14:editId="42384BCD">
            <wp:extent cx="3057753" cy="22607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21684" cy="2307995"/>
                    </a:xfrm>
                    <a:prstGeom prst="rect">
                      <a:avLst/>
                    </a:prstGeom>
                    <a:noFill/>
                    <a:ln>
                      <a:noFill/>
                    </a:ln>
                  </pic:spPr>
                </pic:pic>
              </a:graphicData>
            </a:graphic>
          </wp:inline>
        </w:drawing>
      </w:r>
      <w:r w:rsidR="00F855A4" w:rsidRPr="00F855A4">
        <w:rPr>
          <w:rFonts w:hint="eastAsia"/>
          <w:noProof/>
          <w:lang w:val="en-US" w:eastAsia="zh-CN"/>
        </w:rPr>
        <w:t xml:space="preserve"> </w:t>
      </w:r>
      <w:r w:rsidR="00F855A4" w:rsidRPr="00523F9A">
        <w:rPr>
          <w:rFonts w:hint="eastAsia"/>
          <w:noProof/>
          <w:lang w:val="en-US" w:eastAsia="zh-CN"/>
        </w:rPr>
        <w:drawing>
          <wp:inline distT="0" distB="0" distL="0" distR="0" wp14:anchorId="01F72182" wp14:editId="6C94F860">
            <wp:extent cx="3008552" cy="225730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20333" cy="2266148"/>
                    </a:xfrm>
                    <a:prstGeom prst="rect">
                      <a:avLst/>
                    </a:prstGeom>
                    <a:noFill/>
                    <a:ln>
                      <a:noFill/>
                    </a:ln>
                  </pic:spPr>
                </pic:pic>
              </a:graphicData>
            </a:graphic>
          </wp:inline>
        </w:drawing>
      </w:r>
    </w:p>
    <w:p w14:paraId="571DEABC" w14:textId="5405ADE0" w:rsidR="00523F9A" w:rsidRDefault="00D834B4" w:rsidP="00D834B4">
      <w:pPr>
        <w:spacing w:before="180" w:after="0"/>
        <w:jc w:val="center"/>
        <w:rPr>
          <w:lang w:eastAsia="zh-CN"/>
        </w:rPr>
      </w:pPr>
      <w:r>
        <w:rPr>
          <w:rFonts w:hint="eastAsia"/>
          <w:lang w:eastAsia="zh-CN"/>
        </w:rPr>
        <w:t xml:space="preserve">Figure </w:t>
      </w:r>
      <w:r>
        <w:rPr>
          <w:lang w:eastAsia="zh-CN"/>
        </w:rPr>
        <w:t>7: Result with RV2 over 8 PRBs</w:t>
      </w:r>
    </w:p>
    <w:p w14:paraId="0C9E2408" w14:textId="46DB98E7" w:rsidR="00523F9A" w:rsidRDefault="00523F9A" w:rsidP="00DF3210">
      <w:pPr>
        <w:spacing w:before="180" w:after="0"/>
        <w:jc w:val="both"/>
        <w:rPr>
          <w:lang w:eastAsia="zh-CN"/>
        </w:rPr>
      </w:pPr>
      <w:r w:rsidRPr="00523F9A">
        <w:rPr>
          <w:rFonts w:hint="eastAsia"/>
          <w:noProof/>
          <w:lang w:val="en-US" w:eastAsia="zh-CN"/>
        </w:rPr>
        <w:drawing>
          <wp:inline distT="0" distB="0" distL="0" distR="0" wp14:anchorId="42F30A35" wp14:editId="4004FF85">
            <wp:extent cx="2991916" cy="224482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30553" cy="2273817"/>
                    </a:xfrm>
                    <a:prstGeom prst="rect">
                      <a:avLst/>
                    </a:prstGeom>
                    <a:noFill/>
                    <a:ln>
                      <a:noFill/>
                    </a:ln>
                  </pic:spPr>
                </pic:pic>
              </a:graphicData>
            </a:graphic>
          </wp:inline>
        </w:drawing>
      </w:r>
      <w:r w:rsidR="00F855A4" w:rsidRPr="00F855A4">
        <w:rPr>
          <w:rFonts w:hint="eastAsia"/>
          <w:noProof/>
          <w:lang w:val="en-US" w:eastAsia="zh-CN"/>
        </w:rPr>
        <w:t xml:space="preserve"> </w:t>
      </w:r>
      <w:r w:rsidR="00F855A4" w:rsidRPr="00523F9A">
        <w:rPr>
          <w:rFonts w:hint="eastAsia"/>
          <w:noProof/>
          <w:lang w:val="en-US" w:eastAsia="zh-CN"/>
        </w:rPr>
        <w:drawing>
          <wp:inline distT="0" distB="0" distL="0" distR="0" wp14:anchorId="4DF5BB50" wp14:editId="3D5F93F0">
            <wp:extent cx="2959871" cy="22207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76463" cy="2233234"/>
                    </a:xfrm>
                    <a:prstGeom prst="rect">
                      <a:avLst/>
                    </a:prstGeom>
                    <a:noFill/>
                    <a:ln>
                      <a:noFill/>
                    </a:ln>
                  </pic:spPr>
                </pic:pic>
              </a:graphicData>
            </a:graphic>
          </wp:inline>
        </w:drawing>
      </w:r>
    </w:p>
    <w:p w14:paraId="5A374460" w14:textId="59EE1BC1" w:rsidR="00523F9A" w:rsidRPr="00D834B4" w:rsidRDefault="00D834B4" w:rsidP="00D834B4">
      <w:pPr>
        <w:spacing w:before="180" w:after="0"/>
        <w:jc w:val="center"/>
        <w:rPr>
          <w:lang w:eastAsia="zh-CN"/>
        </w:rPr>
      </w:pPr>
      <w:r>
        <w:rPr>
          <w:rFonts w:hint="eastAsia"/>
          <w:lang w:eastAsia="zh-CN"/>
        </w:rPr>
        <w:t xml:space="preserve">Figure </w:t>
      </w:r>
      <w:r>
        <w:rPr>
          <w:lang w:eastAsia="zh-CN"/>
        </w:rPr>
        <w:t>8: Result with RV2 over 18 PRBs</w:t>
      </w:r>
    </w:p>
    <w:p w14:paraId="442C0FC4" w14:textId="4EEE71C1" w:rsidR="00523F9A" w:rsidRPr="00D834B4" w:rsidRDefault="00523F9A" w:rsidP="00523F9A">
      <w:pPr>
        <w:spacing w:before="180" w:after="0"/>
        <w:jc w:val="center"/>
        <w:rPr>
          <w:lang w:eastAsia="zh-CN"/>
        </w:rPr>
      </w:pPr>
    </w:p>
    <w:p w14:paraId="44D85C70" w14:textId="19EC4C89" w:rsidR="00523F9A" w:rsidRPr="00AE5C0E" w:rsidRDefault="00AE5C0E" w:rsidP="00AE5C0E">
      <w:pPr>
        <w:spacing w:before="180" w:after="0"/>
        <w:rPr>
          <w:u w:val="single"/>
          <w:lang w:eastAsia="zh-CN"/>
        </w:rPr>
      </w:pPr>
      <w:r w:rsidRPr="00AE5C0E">
        <w:rPr>
          <w:u w:val="single"/>
          <w:lang w:eastAsia="zh-CN"/>
        </w:rPr>
        <w:t>E</w:t>
      </w:r>
      <w:r w:rsidRPr="00AE5C0E">
        <w:rPr>
          <w:rFonts w:hint="eastAsia"/>
          <w:u w:val="single"/>
          <w:lang w:eastAsia="zh-CN"/>
        </w:rPr>
        <w:t xml:space="preserve">valuation </w:t>
      </w:r>
      <w:r w:rsidRPr="00AE5C0E">
        <w:rPr>
          <w:u w:val="single"/>
          <w:lang w:eastAsia="zh-CN"/>
        </w:rPr>
        <w:t>part 3</w:t>
      </w:r>
      <w:r w:rsidR="00E70F2D">
        <w:rPr>
          <w:u w:val="single"/>
          <w:lang w:eastAsia="zh-CN"/>
        </w:rPr>
        <w:t>: C</w:t>
      </w:r>
      <w:r w:rsidR="00E70F2D" w:rsidRPr="00E70F2D">
        <w:rPr>
          <w:u w:val="single"/>
          <w:lang w:eastAsia="zh-CN"/>
        </w:rPr>
        <w:t xml:space="preserve">omparison of </w:t>
      </w:r>
      <w:r w:rsidR="00E70F2D" w:rsidRPr="00E70F2D">
        <w:rPr>
          <w:u w:val="single"/>
          <w:lang w:val="en-US"/>
        </w:rPr>
        <w:t xml:space="preserve">PSCCH and PSSCH at </w:t>
      </w:r>
      <w:r w:rsidR="00E70F2D" w:rsidRPr="00E70F2D">
        <w:rPr>
          <w:u w:val="single"/>
          <w:lang w:val="en-US" w:eastAsia="zh-CN"/>
        </w:rPr>
        <w:t xml:space="preserve">the </w:t>
      </w:r>
      <w:r w:rsidR="00E70F2D" w:rsidRPr="00E70F2D">
        <w:rPr>
          <w:u w:val="single"/>
          <w:lang w:val="en-US"/>
        </w:rPr>
        <w:t>lowest MCS index</w:t>
      </w:r>
    </w:p>
    <w:p w14:paraId="7B66FEC2" w14:textId="06FE0D43" w:rsidR="00AE5C0E" w:rsidRDefault="007C1FEC" w:rsidP="00097BC1">
      <w:pPr>
        <w:spacing w:before="180" w:after="0"/>
        <w:jc w:val="both"/>
        <w:rPr>
          <w:lang w:eastAsia="zh-CN"/>
        </w:rPr>
      </w:pPr>
      <w:r>
        <w:rPr>
          <w:rFonts w:hint="eastAsia"/>
          <w:lang w:eastAsia="zh-CN"/>
        </w:rPr>
        <w:t>For the scheme</w:t>
      </w:r>
      <w:r>
        <w:rPr>
          <w:lang w:eastAsia="zh-CN"/>
        </w:rPr>
        <w:t xml:space="preserve"> with TBS scaling for all the TBS indexes, there may be a concern that the performance of PSSCH with low spectral efficiency is even better than PSCCH performance which is undesirable for the practical operations. </w:t>
      </w:r>
      <w:r w:rsidR="00097BC1">
        <w:rPr>
          <w:lang w:eastAsia="zh-CN"/>
        </w:rPr>
        <w:t xml:space="preserve">To clarify this issue, link level simulations were made to compare the performance of PSCCH and PSSCH with the lowest MCS index (i.e. MCS0) and TBS scaling as per Scheme-4. The simulation results are shown in Figure 9. From the results, we can see that the PSSCH has better performance than PSCCH by about 1.5~2.0dB. However, it should be noted that as per the V2X specifications, the PSCCH has a power boosting of 3dB in transmit power per PRB in comparison with PSSCH. With the 3dB power boosting taken into account, the PSCCH still has better link performance than PSSCH with the lowest MCS index. </w:t>
      </w:r>
    </w:p>
    <w:p w14:paraId="380B55BF" w14:textId="77777777" w:rsidR="000C5168" w:rsidRDefault="000C5168" w:rsidP="00097BC1">
      <w:pPr>
        <w:spacing w:before="180" w:after="0"/>
        <w:jc w:val="both"/>
        <w:rPr>
          <w:b/>
          <w:lang w:eastAsia="zh-CN"/>
        </w:rPr>
      </w:pPr>
    </w:p>
    <w:p w14:paraId="031EA393" w14:textId="775E96FD" w:rsidR="00097BC1" w:rsidRPr="000C5168" w:rsidRDefault="00097BC1" w:rsidP="00097BC1">
      <w:pPr>
        <w:spacing w:before="180" w:after="0"/>
        <w:jc w:val="both"/>
        <w:rPr>
          <w:b/>
          <w:lang w:eastAsia="zh-CN"/>
        </w:rPr>
      </w:pPr>
      <w:r w:rsidRPr="000C5168">
        <w:rPr>
          <w:b/>
          <w:lang w:eastAsia="zh-CN"/>
        </w:rPr>
        <w:t xml:space="preserve">Observation 4: With the power boosting of 3dB for PSCCH over PSSCH taken into account, the PSCCH has better link performance than the PSSCH </w:t>
      </w:r>
      <w:r w:rsidR="000C5168">
        <w:rPr>
          <w:b/>
          <w:lang w:eastAsia="zh-CN"/>
        </w:rPr>
        <w:t>in</w:t>
      </w:r>
      <w:r w:rsidRPr="000C5168">
        <w:rPr>
          <w:b/>
          <w:lang w:eastAsia="zh-CN"/>
        </w:rPr>
        <w:t xml:space="preserve"> the lowest MCS index</w:t>
      </w:r>
      <w:r w:rsidR="000C5168">
        <w:rPr>
          <w:b/>
          <w:lang w:eastAsia="zh-CN"/>
        </w:rPr>
        <w:t xml:space="preserve"> with the TBS scaling of Scheme-4</w:t>
      </w:r>
      <w:r w:rsidRPr="000C5168">
        <w:rPr>
          <w:b/>
          <w:lang w:eastAsia="zh-CN"/>
        </w:rPr>
        <w:t>.</w:t>
      </w:r>
    </w:p>
    <w:p w14:paraId="278D3C3D" w14:textId="77777777" w:rsidR="00AE5C0E" w:rsidRDefault="00AE5C0E" w:rsidP="00AE5C0E">
      <w:pPr>
        <w:spacing w:before="180" w:after="0"/>
        <w:rPr>
          <w:lang w:eastAsia="zh-CN"/>
        </w:rPr>
      </w:pPr>
    </w:p>
    <w:p w14:paraId="5A34DD75" w14:textId="5DF2D4F9" w:rsidR="00523F9A" w:rsidRDefault="00523F9A" w:rsidP="00523F9A">
      <w:pPr>
        <w:spacing w:before="180" w:after="0"/>
        <w:jc w:val="center"/>
        <w:rPr>
          <w:lang w:eastAsia="zh-CN"/>
        </w:rPr>
      </w:pPr>
      <w:r w:rsidRPr="00523F9A">
        <w:rPr>
          <w:rFonts w:hint="eastAsia"/>
          <w:noProof/>
          <w:lang w:val="en-US" w:eastAsia="zh-CN"/>
        </w:rPr>
        <w:lastRenderedPageBreak/>
        <w:drawing>
          <wp:inline distT="0" distB="0" distL="0" distR="0" wp14:anchorId="32561648" wp14:editId="3D78CFF1">
            <wp:extent cx="3738068" cy="28046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756564" cy="2818541"/>
                    </a:xfrm>
                    <a:prstGeom prst="rect">
                      <a:avLst/>
                    </a:prstGeom>
                    <a:noFill/>
                    <a:ln>
                      <a:noFill/>
                    </a:ln>
                  </pic:spPr>
                </pic:pic>
              </a:graphicData>
            </a:graphic>
          </wp:inline>
        </w:drawing>
      </w:r>
    </w:p>
    <w:p w14:paraId="5ECE2990" w14:textId="77777777" w:rsidR="00523F9A" w:rsidRDefault="00523F9A" w:rsidP="00523F9A">
      <w:pPr>
        <w:spacing w:before="180" w:after="0"/>
        <w:jc w:val="center"/>
        <w:rPr>
          <w:lang w:eastAsia="zh-CN"/>
        </w:rPr>
      </w:pPr>
    </w:p>
    <w:p w14:paraId="0F49E548" w14:textId="77777777" w:rsidR="00523F9A" w:rsidRDefault="00523F9A" w:rsidP="00523F9A">
      <w:pPr>
        <w:spacing w:before="180" w:after="0"/>
        <w:jc w:val="center"/>
        <w:rPr>
          <w:lang w:eastAsia="zh-CN"/>
        </w:rPr>
      </w:pPr>
    </w:p>
    <w:p w14:paraId="44924ACC" w14:textId="77777777" w:rsidR="007C6928" w:rsidRDefault="007C6928" w:rsidP="001715B6">
      <w:pPr>
        <w:jc w:val="both"/>
        <w:rPr>
          <w:b/>
          <w:lang w:val="en-US" w:eastAsia="zh-CN"/>
        </w:rPr>
      </w:pPr>
    </w:p>
    <w:p w14:paraId="5366A854" w14:textId="0BD4C83A" w:rsidR="00CD4C7B" w:rsidRPr="00F13757" w:rsidRDefault="007C6928" w:rsidP="00CD4C7B">
      <w:pPr>
        <w:pStyle w:val="Heading1"/>
        <w:rPr>
          <w:lang w:val="en-US" w:eastAsia="zh-CN"/>
        </w:rPr>
      </w:pPr>
      <w:r>
        <w:rPr>
          <w:lang w:val="en-US"/>
        </w:rPr>
        <w:t>5</w:t>
      </w:r>
      <w:r w:rsidR="00D6372B" w:rsidRPr="00F13757">
        <w:rPr>
          <w:lang w:val="en-US"/>
        </w:rPr>
        <w:tab/>
      </w:r>
      <w:r w:rsidR="00114498" w:rsidRPr="00F13757">
        <w:rPr>
          <w:rFonts w:hint="eastAsia"/>
          <w:lang w:val="en-US" w:eastAsia="zh-CN"/>
        </w:rPr>
        <w:t>Conclusion</w:t>
      </w:r>
    </w:p>
    <w:p w14:paraId="5CD20794" w14:textId="7AC7C79B" w:rsidR="008C6BFA" w:rsidRDefault="000C5168" w:rsidP="00DF2467">
      <w:pPr>
        <w:jc w:val="both"/>
        <w:rPr>
          <w:lang w:val="en-US" w:eastAsia="zh-CN"/>
        </w:rPr>
      </w:pPr>
      <w:r>
        <w:t xml:space="preserve">This paper discussed the evaluation results for the potential MCS/TBS table updating schemes for V2X PSSCH. In the evaluations, four potential MCS/TBS table updating schemes were involved and the following observations </w:t>
      </w:r>
      <w:r w:rsidR="00B57134">
        <w:t xml:space="preserve">and proposal </w:t>
      </w:r>
      <w:r>
        <w:t>are obtained from the evaluation results.</w:t>
      </w:r>
    </w:p>
    <w:p w14:paraId="258E9620" w14:textId="77777777" w:rsidR="000C5168" w:rsidRPr="00B57134" w:rsidRDefault="000C5168" w:rsidP="000C5168">
      <w:pPr>
        <w:spacing w:before="180" w:after="0"/>
        <w:jc w:val="both"/>
        <w:rPr>
          <w:b/>
          <w:lang w:val="en-US" w:eastAsia="zh-CN"/>
        </w:rPr>
      </w:pPr>
    </w:p>
    <w:p w14:paraId="41BCC468" w14:textId="01C7B036" w:rsidR="000C5168" w:rsidRPr="001C46C0" w:rsidRDefault="000C5168" w:rsidP="000C5168">
      <w:pPr>
        <w:spacing w:before="180" w:afterLines="50" w:after="120"/>
        <w:jc w:val="both"/>
        <w:rPr>
          <w:b/>
          <w:lang w:eastAsia="zh-CN"/>
        </w:rPr>
      </w:pPr>
      <w:r w:rsidRPr="001C46C0">
        <w:rPr>
          <w:b/>
          <w:lang w:eastAsia="zh-CN"/>
        </w:rPr>
        <w:t xml:space="preserve">Observation 1: A relatively large number of MCS indexes (that have relatively large coding rates) cannot work for RV2 only reception in the simulated Scheme-1 and Scheme-2, while in Scheme-3 and Scheme-4, the number of such problematic MCS indexes reduces largely. </w:t>
      </w:r>
    </w:p>
    <w:p w14:paraId="497FB0FE" w14:textId="4B20FDFE" w:rsidR="00DA2841" w:rsidRDefault="000C5168" w:rsidP="000C5168">
      <w:pPr>
        <w:jc w:val="both"/>
        <w:rPr>
          <w:b/>
          <w:lang w:eastAsia="zh-CN"/>
        </w:rPr>
      </w:pPr>
      <w:r w:rsidRPr="001C46C0">
        <w:rPr>
          <w:b/>
          <w:lang w:eastAsia="zh-CN"/>
        </w:rPr>
        <w:t>Observation 2: The performance of Scheme-4 is similar to Scheme-3 for RV0 only reception, while for RV2 only reception, Scheme-4 has better performance than Scheme-3.</w:t>
      </w:r>
    </w:p>
    <w:p w14:paraId="4BBCD044" w14:textId="1CAD5C5B" w:rsidR="000C5168" w:rsidRDefault="000C5168" w:rsidP="000C5168">
      <w:pPr>
        <w:jc w:val="both"/>
        <w:rPr>
          <w:b/>
          <w:lang w:eastAsia="zh-CN"/>
        </w:rPr>
      </w:pPr>
      <w:r w:rsidRPr="00DA39A8">
        <w:rPr>
          <w:b/>
          <w:lang w:eastAsia="zh-CN"/>
        </w:rPr>
        <w:t>Observation 3: In</w:t>
      </w:r>
      <w:r>
        <w:rPr>
          <w:b/>
          <w:lang w:eastAsia="zh-CN"/>
        </w:rPr>
        <w:t xml:space="preserve"> Scheme-4</w:t>
      </w:r>
      <w:r w:rsidRPr="00DA39A8">
        <w:rPr>
          <w:b/>
          <w:lang w:eastAsia="zh-CN"/>
        </w:rPr>
        <w:t>, the required SNR for BLER of 0.01 is monotonic with the spectral efficiency of the MCS schemes</w:t>
      </w:r>
      <w:r>
        <w:rPr>
          <w:b/>
          <w:lang w:eastAsia="zh-CN"/>
        </w:rPr>
        <w:t xml:space="preserve"> in most cases</w:t>
      </w:r>
      <w:r w:rsidRPr="00DA39A8">
        <w:rPr>
          <w:b/>
          <w:lang w:eastAsia="zh-CN"/>
        </w:rPr>
        <w:t>. The puncturing of the first symbol leads to higher required SNRs especially for relatively high spectral efficiencies. The monotonic relationship between SNR and spectral efficiency may be destroyed to some extent by the puncturing of the first symbol in some special case.</w:t>
      </w:r>
    </w:p>
    <w:p w14:paraId="5FD02791" w14:textId="77777777" w:rsidR="000C5168" w:rsidRPr="000C5168" w:rsidRDefault="000C5168" w:rsidP="000C5168">
      <w:pPr>
        <w:spacing w:before="180" w:after="0"/>
        <w:jc w:val="both"/>
        <w:rPr>
          <w:b/>
          <w:lang w:eastAsia="zh-CN"/>
        </w:rPr>
      </w:pPr>
      <w:r w:rsidRPr="000C5168">
        <w:rPr>
          <w:b/>
          <w:lang w:eastAsia="zh-CN"/>
        </w:rPr>
        <w:t xml:space="preserve">Observation 4: With the power boosting of 3dB for PSCCH over PSSCH taken into account, the PSCCH has better link performance than the PSSCH </w:t>
      </w:r>
      <w:r>
        <w:rPr>
          <w:b/>
          <w:lang w:eastAsia="zh-CN"/>
        </w:rPr>
        <w:t>in</w:t>
      </w:r>
      <w:r w:rsidRPr="000C5168">
        <w:rPr>
          <w:b/>
          <w:lang w:eastAsia="zh-CN"/>
        </w:rPr>
        <w:t xml:space="preserve"> the lowest MCS index</w:t>
      </w:r>
      <w:r>
        <w:rPr>
          <w:b/>
          <w:lang w:eastAsia="zh-CN"/>
        </w:rPr>
        <w:t xml:space="preserve"> with the TBS scaling of Scheme-4</w:t>
      </w:r>
      <w:r w:rsidRPr="000C5168">
        <w:rPr>
          <w:b/>
          <w:lang w:eastAsia="zh-CN"/>
        </w:rPr>
        <w:t>.</w:t>
      </w:r>
    </w:p>
    <w:p w14:paraId="4F8ADA90" w14:textId="77777777" w:rsidR="000C5168" w:rsidRDefault="000C5168" w:rsidP="000C5168">
      <w:pPr>
        <w:jc w:val="both"/>
        <w:rPr>
          <w:lang w:eastAsia="zh-CN"/>
        </w:rPr>
      </w:pPr>
    </w:p>
    <w:p w14:paraId="1CEFADF1" w14:textId="5D41782C" w:rsidR="000C5168" w:rsidRPr="00B57134" w:rsidRDefault="00B57134" w:rsidP="000C5168">
      <w:pPr>
        <w:jc w:val="both"/>
        <w:rPr>
          <w:b/>
          <w:lang w:eastAsia="zh-CN"/>
        </w:rPr>
      </w:pPr>
      <w:r w:rsidRPr="00B57134">
        <w:rPr>
          <w:b/>
          <w:lang w:eastAsia="zh-CN"/>
        </w:rPr>
        <w:t>Proposal 1: To enable support of 64QAM and optimized link performance for sidelink, the TBS scaling with constant scaling factor e.g. 0.6667 as shown in Equation (1)(2) together with the adjusted MCS table (</w:t>
      </w:r>
      <w:r>
        <w:rPr>
          <w:b/>
          <w:lang w:eastAsia="zh-CN"/>
        </w:rPr>
        <w:t xml:space="preserve">e.g. </w:t>
      </w:r>
      <w:r w:rsidRPr="00B57134">
        <w:rPr>
          <w:b/>
          <w:lang w:eastAsia="zh-CN"/>
        </w:rPr>
        <w:t xml:space="preserve">shown in Table 1) could be used. </w:t>
      </w:r>
    </w:p>
    <w:p w14:paraId="39366FB3" w14:textId="77777777" w:rsidR="000C5168" w:rsidRPr="000C5168" w:rsidRDefault="000C5168" w:rsidP="000C5168">
      <w:pPr>
        <w:jc w:val="both"/>
        <w:rPr>
          <w:lang w:eastAsia="zh-CN"/>
        </w:rPr>
      </w:pPr>
    </w:p>
    <w:p w14:paraId="71CE1098" w14:textId="77777777" w:rsidR="008C6BFA" w:rsidRPr="008A4F92" w:rsidRDefault="008C6BFA" w:rsidP="008C6BFA">
      <w:pPr>
        <w:jc w:val="both"/>
        <w:rPr>
          <w:b/>
          <w:lang w:val="en-US" w:eastAsia="zh-CN"/>
        </w:rPr>
      </w:pPr>
    </w:p>
    <w:p w14:paraId="29F6A1FA" w14:textId="02725CBC" w:rsidR="00B07A8E" w:rsidRDefault="00CD4C7B" w:rsidP="008D79DC">
      <w:pPr>
        <w:pStyle w:val="Heading1"/>
      </w:pPr>
      <w:r w:rsidRPr="00F13757">
        <w:t>References</w:t>
      </w:r>
    </w:p>
    <w:p w14:paraId="38DBB800" w14:textId="67008A62" w:rsidR="00DF2467" w:rsidRDefault="00CD445B" w:rsidP="00DF2467">
      <w:pPr>
        <w:numPr>
          <w:ilvl w:val="0"/>
          <w:numId w:val="4"/>
        </w:numPr>
        <w:overflowPunct w:val="0"/>
        <w:autoSpaceDE w:val="0"/>
        <w:autoSpaceDN w:val="0"/>
        <w:adjustRightInd w:val="0"/>
        <w:textAlignment w:val="baseline"/>
      </w:pPr>
      <w:r>
        <w:rPr>
          <w:rFonts w:hint="eastAsia"/>
          <w:lang w:eastAsia="zh-CN"/>
        </w:rPr>
        <w:t>RAN1#91</w:t>
      </w:r>
      <w:r w:rsidR="00DF2467">
        <w:rPr>
          <w:rFonts w:hint="eastAsia"/>
          <w:lang w:eastAsia="zh-CN"/>
        </w:rPr>
        <w:t xml:space="preserve"> chairman notes</w:t>
      </w:r>
      <w:r w:rsidR="00CD48E3">
        <w:rPr>
          <w:lang w:eastAsia="zh-CN"/>
        </w:rPr>
        <w:t>.</w:t>
      </w:r>
    </w:p>
    <w:p w14:paraId="0D9EECB1" w14:textId="4D2178BC" w:rsidR="00CD445B" w:rsidRDefault="00CD445B" w:rsidP="00DF2467">
      <w:pPr>
        <w:numPr>
          <w:ilvl w:val="0"/>
          <w:numId w:val="4"/>
        </w:numPr>
        <w:overflowPunct w:val="0"/>
        <w:autoSpaceDE w:val="0"/>
        <w:autoSpaceDN w:val="0"/>
        <w:adjustRightInd w:val="0"/>
        <w:textAlignment w:val="baseline"/>
      </w:pPr>
      <w:r w:rsidRPr="00CD445B">
        <w:rPr>
          <w:lang w:val="en-US"/>
        </w:rPr>
        <w:t xml:space="preserve">R1-1721250, </w:t>
      </w:r>
      <w:r>
        <w:rPr>
          <w:lang w:val="en-US"/>
        </w:rPr>
        <w:t>“</w:t>
      </w:r>
      <w:r w:rsidRPr="00CD445B">
        <w:rPr>
          <w:lang w:eastAsia="zh-CN"/>
        </w:rPr>
        <w:t>Summary of RAN1 Offline Discussion on 64 QAM Support</w:t>
      </w:r>
      <w:r>
        <w:rPr>
          <w:lang w:val="en-US"/>
        </w:rPr>
        <w:t xml:space="preserve">”, </w:t>
      </w:r>
      <w:r>
        <w:rPr>
          <w:lang w:eastAsia="zh-CN"/>
        </w:rPr>
        <w:t xml:space="preserve">Intel </w:t>
      </w:r>
      <w:r w:rsidRPr="00651EAF">
        <w:rPr>
          <w:iCs/>
          <w:lang w:val="en-US"/>
        </w:rPr>
        <w:t>Corporation</w:t>
      </w:r>
      <w:r>
        <w:t>, RAN1-91.</w:t>
      </w:r>
    </w:p>
    <w:p w14:paraId="393C5C60" w14:textId="2A97AAD3" w:rsidR="008E2577" w:rsidRPr="00CD445B" w:rsidRDefault="008E2577" w:rsidP="00DF2467">
      <w:pPr>
        <w:numPr>
          <w:ilvl w:val="0"/>
          <w:numId w:val="4"/>
        </w:numPr>
        <w:overflowPunct w:val="0"/>
        <w:autoSpaceDE w:val="0"/>
        <w:autoSpaceDN w:val="0"/>
        <w:adjustRightInd w:val="0"/>
        <w:textAlignment w:val="baseline"/>
      </w:pPr>
      <w:r>
        <w:lastRenderedPageBreak/>
        <w:t>R1-1720410, “</w:t>
      </w:r>
      <w:r w:rsidRPr="008E2577">
        <w:t>Support of 64-QAM for V2X Phase 2</w:t>
      </w:r>
      <w:r>
        <w:t xml:space="preserve">”, Qualcomm, RAN1-91. </w:t>
      </w:r>
    </w:p>
    <w:p w14:paraId="057CCB6E" w14:textId="65BE1CFF" w:rsidR="00CD445B" w:rsidRDefault="00CD445B" w:rsidP="00DF2467">
      <w:pPr>
        <w:numPr>
          <w:ilvl w:val="0"/>
          <w:numId w:val="4"/>
        </w:numPr>
        <w:overflowPunct w:val="0"/>
        <w:autoSpaceDE w:val="0"/>
        <w:autoSpaceDN w:val="0"/>
        <w:adjustRightInd w:val="0"/>
        <w:textAlignment w:val="baseline"/>
      </w:pPr>
      <w:r>
        <w:rPr>
          <w:rFonts w:hint="eastAsia"/>
          <w:lang w:eastAsia="zh-CN"/>
        </w:rPr>
        <w:t xml:space="preserve">R1-1717003, </w:t>
      </w:r>
      <w:r>
        <w:rPr>
          <w:lang w:eastAsia="zh-CN"/>
        </w:rPr>
        <w:t>“</w:t>
      </w:r>
      <w:r w:rsidRPr="00CD445B">
        <w:rPr>
          <w:lang w:eastAsia="zh-CN"/>
        </w:rPr>
        <w:t>Discussion on solving the code rate issue for supporting 64QAM</w:t>
      </w:r>
      <w:r>
        <w:rPr>
          <w:lang w:eastAsia="zh-CN"/>
        </w:rPr>
        <w:t xml:space="preserve">”, Huawei, </w:t>
      </w:r>
      <w:r w:rsidRPr="00CD445B">
        <w:rPr>
          <w:lang w:eastAsia="zh-CN"/>
        </w:rPr>
        <w:t>HiSilicon</w:t>
      </w:r>
      <w:r>
        <w:rPr>
          <w:lang w:eastAsia="zh-CN"/>
        </w:rPr>
        <w:t>, RAN1-91.</w:t>
      </w:r>
    </w:p>
    <w:p w14:paraId="7E9588FD" w14:textId="7D4ACA35" w:rsidR="008E2577" w:rsidRDefault="008E2577" w:rsidP="008E2577">
      <w:pPr>
        <w:numPr>
          <w:ilvl w:val="0"/>
          <w:numId w:val="4"/>
        </w:numPr>
        <w:overflowPunct w:val="0"/>
        <w:autoSpaceDE w:val="0"/>
        <w:autoSpaceDN w:val="0"/>
        <w:adjustRightInd w:val="0"/>
        <w:textAlignment w:val="baseline"/>
      </w:pPr>
      <w:r>
        <w:t>R1-1720121, “</w:t>
      </w:r>
      <w:r w:rsidRPr="00CD445B">
        <w:rPr>
          <w:lang w:eastAsia="zh-CN"/>
        </w:rPr>
        <w:t>Supporting 64QAM on PC5</w:t>
      </w:r>
      <w:r>
        <w:rPr>
          <w:lang w:eastAsia="zh-CN"/>
        </w:rPr>
        <w:t>”</w:t>
      </w:r>
      <w:r w:rsidRPr="007A3154">
        <w:rPr>
          <w:rFonts w:hint="eastAsia"/>
          <w:lang w:eastAsia="zh-CN"/>
        </w:rPr>
        <w:t>,</w:t>
      </w:r>
      <w:r>
        <w:rPr>
          <w:lang w:eastAsia="zh-CN"/>
        </w:rPr>
        <w:t xml:space="preserve"> Ericsson, </w:t>
      </w:r>
      <w:r>
        <w:t>RAN1-91.</w:t>
      </w:r>
    </w:p>
    <w:p w14:paraId="571A1BEA" w14:textId="286C2651" w:rsidR="00CD445B" w:rsidRDefault="00CD445B" w:rsidP="00CD445B">
      <w:pPr>
        <w:numPr>
          <w:ilvl w:val="0"/>
          <w:numId w:val="4"/>
        </w:numPr>
        <w:overflowPunct w:val="0"/>
        <w:autoSpaceDE w:val="0"/>
        <w:autoSpaceDN w:val="0"/>
        <w:adjustRightInd w:val="0"/>
        <w:textAlignment w:val="baseline"/>
      </w:pPr>
      <w:r>
        <w:t>R1-1720033</w:t>
      </w:r>
      <w:r w:rsidR="005E79BD" w:rsidRPr="007A3154">
        <w:rPr>
          <w:rFonts w:hint="eastAsia"/>
          <w:lang w:eastAsia="zh-CN"/>
        </w:rPr>
        <w:t>,</w:t>
      </w:r>
      <w:r w:rsidR="005E79BD">
        <w:rPr>
          <w:rFonts w:hint="eastAsia"/>
          <w:lang w:eastAsia="zh-CN"/>
        </w:rPr>
        <w:t xml:space="preserve"> </w:t>
      </w:r>
      <w:r w:rsidR="002248B6">
        <w:rPr>
          <w:lang w:eastAsia="zh-CN"/>
        </w:rPr>
        <w:t>“</w:t>
      </w:r>
      <w:r w:rsidRPr="00CD445B">
        <w:rPr>
          <w:lang w:eastAsia="zh-CN"/>
        </w:rPr>
        <w:t>Support of 64QAM for LTE V2V sidelink communication</w:t>
      </w:r>
      <w:r w:rsidR="002248B6">
        <w:rPr>
          <w:lang w:eastAsia="zh-CN"/>
        </w:rPr>
        <w:t>”</w:t>
      </w:r>
      <w:r w:rsidR="005E79BD">
        <w:rPr>
          <w:rFonts w:hint="eastAsia"/>
          <w:lang w:eastAsia="zh-CN"/>
        </w:rPr>
        <w:t xml:space="preserve">, </w:t>
      </w:r>
      <w:r>
        <w:rPr>
          <w:lang w:eastAsia="zh-CN"/>
        </w:rPr>
        <w:t xml:space="preserve">Intel </w:t>
      </w:r>
      <w:r w:rsidRPr="00651EAF">
        <w:rPr>
          <w:iCs/>
          <w:lang w:val="en-US"/>
        </w:rPr>
        <w:t>Corporation</w:t>
      </w:r>
      <w:r>
        <w:t xml:space="preserve">, </w:t>
      </w:r>
      <w:r w:rsidR="00CD48E3">
        <w:t>RAN1-</w:t>
      </w:r>
      <w:r w:rsidR="005E79BD">
        <w:t>9</w:t>
      </w:r>
      <w:r w:rsidR="007A3154">
        <w:t>1</w:t>
      </w:r>
      <w:r w:rsidR="005E79BD">
        <w:t>.</w:t>
      </w:r>
    </w:p>
    <w:p w14:paraId="26549CB1" w14:textId="04DB4024" w:rsidR="003D75C9" w:rsidRPr="00CD445B" w:rsidRDefault="003D75C9" w:rsidP="00CF0D1B">
      <w:pPr>
        <w:overflowPunct w:val="0"/>
        <w:autoSpaceDE w:val="0"/>
        <w:autoSpaceDN w:val="0"/>
        <w:adjustRightInd w:val="0"/>
        <w:textAlignment w:val="baseline"/>
      </w:pPr>
    </w:p>
    <w:p w14:paraId="63BB4C07" w14:textId="7867F107" w:rsidR="00E216E6" w:rsidRDefault="00E216E6">
      <w:pPr>
        <w:spacing w:after="0"/>
      </w:pPr>
    </w:p>
    <w:p w14:paraId="6ACC802A" w14:textId="77777777" w:rsidR="00E216E6" w:rsidRDefault="00E216E6" w:rsidP="00E216E6">
      <w:pPr>
        <w:overflowPunct w:val="0"/>
        <w:autoSpaceDE w:val="0"/>
        <w:autoSpaceDN w:val="0"/>
        <w:adjustRightInd w:val="0"/>
        <w:textAlignment w:val="baseline"/>
      </w:pPr>
    </w:p>
    <w:p w14:paraId="0A3F1EAD" w14:textId="384F9DF2" w:rsidR="00627E40" w:rsidRDefault="00627E40" w:rsidP="00627E40">
      <w:pPr>
        <w:pStyle w:val="Heading1"/>
      </w:pPr>
      <w:r>
        <w:t>Appendix</w:t>
      </w:r>
      <w:r w:rsidR="00ED49F4">
        <w:t xml:space="preserve"> A</w:t>
      </w:r>
    </w:p>
    <w:p w14:paraId="7EC7F5EC" w14:textId="317452FE" w:rsidR="00875926" w:rsidRPr="005A0240" w:rsidRDefault="00875926" w:rsidP="00875926">
      <w:pPr>
        <w:widowControl w:val="0"/>
        <w:tabs>
          <w:tab w:val="num" w:pos="708"/>
        </w:tabs>
        <w:spacing w:after="120"/>
        <w:jc w:val="both"/>
        <w:rPr>
          <w:lang w:val="en-US"/>
        </w:rPr>
      </w:pPr>
      <w:r w:rsidRPr="005A0240">
        <w:rPr>
          <w:lang w:val="en-US"/>
        </w:rPr>
        <w:t xml:space="preserve">In this section, we provide </w:t>
      </w:r>
      <w:r w:rsidR="00BC0892">
        <w:rPr>
          <w:rFonts w:hint="eastAsia"/>
          <w:lang w:val="en-US" w:eastAsia="zh-CN"/>
        </w:rPr>
        <w:t>simulation parameter setting</w:t>
      </w:r>
      <w:r>
        <w:rPr>
          <w:rFonts w:hint="eastAsia"/>
          <w:lang w:val="en-US" w:eastAsia="zh-CN"/>
        </w:rPr>
        <w:t xml:space="preserve"> of the link level simulations</w:t>
      </w:r>
      <w:r w:rsidR="00BC0892">
        <w:rPr>
          <w:lang w:val="en-US" w:eastAsia="zh-CN"/>
        </w:rPr>
        <w:t xml:space="preserve"> in this paper</w:t>
      </w:r>
      <w:r w:rsidRPr="005A0240">
        <w:rPr>
          <w:lang w:val="en-US"/>
        </w:rPr>
        <w:t>.</w:t>
      </w:r>
    </w:p>
    <w:p w14:paraId="47FA4091" w14:textId="522E3536" w:rsidR="003461EC" w:rsidRPr="00A272F4" w:rsidRDefault="003461EC" w:rsidP="000B13EA">
      <w:pPr>
        <w:pStyle w:val="Caption"/>
        <w:rPr>
          <w:b w:val="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432"/>
      </w:tblGrid>
      <w:tr w:rsidR="003461EC" w:rsidRPr="00EC5854" w14:paraId="047BC40A" w14:textId="77777777" w:rsidTr="000B13EA">
        <w:trPr>
          <w:jc w:val="center"/>
        </w:trPr>
        <w:tc>
          <w:tcPr>
            <w:tcW w:w="2501" w:type="dxa"/>
            <w:shd w:val="clear" w:color="auto" w:fill="auto"/>
          </w:tcPr>
          <w:p w14:paraId="668BE12D" w14:textId="77777777" w:rsidR="003461EC" w:rsidRPr="009938B1" w:rsidRDefault="003461EC" w:rsidP="00E5127E">
            <w:pPr>
              <w:keepNext/>
              <w:keepLines/>
              <w:spacing w:afterLines="50" w:after="120"/>
              <w:rPr>
                <w:b/>
                <w:color w:val="000000"/>
                <w:lang w:eastAsia="zh-CN"/>
              </w:rPr>
            </w:pPr>
            <w:r w:rsidRPr="009938B1">
              <w:rPr>
                <w:rFonts w:hint="eastAsia"/>
                <w:b/>
                <w:color w:val="000000"/>
                <w:lang w:eastAsia="zh-CN"/>
              </w:rPr>
              <w:t>Parameters</w:t>
            </w:r>
          </w:p>
        </w:tc>
        <w:tc>
          <w:tcPr>
            <w:tcW w:w="5432" w:type="dxa"/>
            <w:shd w:val="clear" w:color="auto" w:fill="auto"/>
          </w:tcPr>
          <w:p w14:paraId="1F4A67C5" w14:textId="77777777" w:rsidR="003461EC" w:rsidRPr="009938B1" w:rsidRDefault="003461EC" w:rsidP="00E5127E">
            <w:pPr>
              <w:keepNext/>
              <w:keepLines/>
              <w:spacing w:afterLines="50" w:after="120"/>
              <w:rPr>
                <w:b/>
                <w:color w:val="000000"/>
                <w:lang w:eastAsia="zh-CN"/>
              </w:rPr>
            </w:pPr>
            <w:r w:rsidRPr="009938B1">
              <w:rPr>
                <w:rFonts w:hint="eastAsia"/>
                <w:b/>
                <w:color w:val="000000"/>
                <w:lang w:eastAsia="zh-CN"/>
              </w:rPr>
              <w:t>Values</w:t>
            </w:r>
          </w:p>
        </w:tc>
      </w:tr>
      <w:tr w:rsidR="003461EC" w:rsidRPr="00EC5854" w14:paraId="3E1ACE66" w14:textId="77777777" w:rsidTr="000B13EA">
        <w:trPr>
          <w:jc w:val="center"/>
        </w:trPr>
        <w:tc>
          <w:tcPr>
            <w:tcW w:w="2501" w:type="dxa"/>
            <w:shd w:val="clear" w:color="auto" w:fill="auto"/>
          </w:tcPr>
          <w:p w14:paraId="1B1C7473" w14:textId="77777777" w:rsidR="003461EC" w:rsidRPr="00EC5854" w:rsidRDefault="003461EC" w:rsidP="00E5127E">
            <w:pPr>
              <w:keepNext/>
              <w:keepLines/>
              <w:spacing w:afterLines="50" w:after="120"/>
              <w:rPr>
                <w:color w:val="000000"/>
                <w:lang w:eastAsia="zh-CN"/>
              </w:rPr>
            </w:pPr>
            <w:r w:rsidRPr="00EC5854">
              <w:rPr>
                <w:rFonts w:hint="eastAsia"/>
                <w:color w:val="000000"/>
                <w:lang w:eastAsia="zh-CN"/>
              </w:rPr>
              <w:t>Carrier frequency</w:t>
            </w:r>
          </w:p>
        </w:tc>
        <w:tc>
          <w:tcPr>
            <w:tcW w:w="5432" w:type="dxa"/>
            <w:shd w:val="clear" w:color="auto" w:fill="auto"/>
          </w:tcPr>
          <w:p w14:paraId="2DAC17D3" w14:textId="77777777" w:rsidR="003461EC" w:rsidRPr="00EC5854" w:rsidRDefault="003461EC" w:rsidP="00E5127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3461EC" w:rsidRPr="00EC5854" w14:paraId="1F3B050D" w14:textId="77777777" w:rsidTr="000B13EA">
        <w:trPr>
          <w:jc w:val="center"/>
        </w:trPr>
        <w:tc>
          <w:tcPr>
            <w:tcW w:w="2501" w:type="dxa"/>
            <w:shd w:val="clear" w:color="auto" w:fill="auto"/>
          </w:tcPr>
          <w:p w14:paraId="5B597579" w14:textId="4E749D73" w:rsidR="003461EC" w:rsidRPr="00EC5854" w:rsidRDefault="003461EC" w:rsidP="00E5127E">
            <w:pPr>
              <w:keepNext/>
              <w:keepLines/>
              <w:spacing w:afterLines="50" w:after="120"/>
              <w:rPr>
                <w:color w:val="000000"/>
                <w:lang w:eastAsia="zh-CN"/>
              </w:rPr>
            </w:pPr>
            <w:r w:rsidRPr="00EC5854">
              <w:rPr>
                <w:rFonts w:hint="eastAsia"/>
                <w:color w:val="000000"/>
                <w:lang w:eastAsia="zh-CN"/>
              </w:rPr>
              <w:t xml:space="preserve">V2V </w:t>
            </w:r>
            <w:r>
              <w:rPr>
                <w:color w:val="000000"/>
                <w:lang w:eastAsia="zh-CN"/>
              </w:rPr>
              <w:t xml:space="preserve">packet </w:t>
            </w:r>
            <w:r w:rsidRPr="00EC5854">
              <w:rPr>
                <w:rFonts w:hint="eastAsia"/>
                <w:color w:val="000000"/>
                <w:lang w:eastAsia="zh-CN"/>
              </w:rPr>
              <w:t>size</w:t>
            </w:r>
          </w:p>
        </w:tc>
        <w:tc>
          <w:tcPr>
            <w:tcW w:w="5432" w:type="dxa"/>
            <w:shd w:val="clear" w:color="auto" w:fill="auto"/>
          </w:tcPr>
          <w:p w14:paraId="11FC8305" w14:textId="439D0BBB" w:rsidR="003461EC" w:rsidRPr="00D87463" w:rsidRDefault="003461EC" w:rsidP="003461EC">
            <w:pPr>
              <w:widowControl w:val="0"/>
              <w:spacing w:afterLines="50" w:after="120"/>
              <w:rPr>
                <w:color w:val="000000"/>
                <w:lang w:eastAsia="zh-CN"/>
              </w:rPr>
            </w:pPr>
            <w:r>
              <w:rPr>
                <w:color w:val="000000"/>
                <w:lang w:eastAsia="zh-CN"/>
              </w:rPr>
              <w:t>300</w:t>
            </w:r>
            <w:r>
              <w:rPr>
                <w:rFonts w:hint="eastAsia"/>
                <w:color w:val="000000"/>
                <w:lang w:eastAsia="zh-CN"/>
              </w:rPr>
              <w:t xml:space="preserve"> bytes</w:t>
            </w:r>
          </w:p>
        </w:tc>
      </w:tr>
      <w:tr w:rsidR="003461EC" w:rsidRPr="00EC5854" w14:paraId="0790FF41" w14:textId="77777777" w:rsidTr="000B13EA">
        <w:trPr>
          <w:jc w:val="center"/>
        </w:trPr>
        <w:tc>
          <w:tcPr>
            <w:tcW w:w="2501" w:type="dxa"/>
            <w:shd w:val="clear" w:color="auto" w:fill="auto"/>
          </w:tcPr>
          <w:p w14:paraId="363D79F9" w14:textId="77777777" w:rsidR="003461EC" w:rsidRPr="00EC5854" w:rsidRDefault="003461EC" w:rsidP="00E5127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432" w:type="dxa"/>
            <w:shd w:val="clear" w:color="auto" w:fill="auto"/>
          </w:tcPr>
          <w:p w14:paraId="195303ED" w14:textId="77777777" w:rsidR="003461EC" w:rsidRDefault="00226D1B" w:rsidP="00E5127E">
            <w:pPr>
              <w:keepNext/>
              <w:keepLines/>
              <w:spacing w:afterLines="50" w:after="120"/>
              <w:rPr>
                <w:color w:val="000000"/>
                <w:lang w:eastAsia="zh-CN"/>
              </w:rPr>
            </w:pPr>
            <w:r>
              <w:rPr>
                <w:color w:val="000000"/>
                <w:lang w:eastAsia="zh-CN"/>
              </w:rPr>
              <w:t>8 PRBs, 18 PRBs for evaluation part 2) and 3)</w:t>
            </w:r>
          </w:p>
          <w:p w14:paraId="2B5218DF" w14:textId="3FFA4C78" w:rsidR="00226D1B" w:rsidRPr="00EC5854" w:rsidRDefault="00226D1B" w:rsidP="00E5127E">
            <w:pPr>
              <w:keepNext/>
              <w:keepLines/>
              <w:spacing w:afterLines="50" w:after="120"/>
              <w:rPr>
                <w:color w:val="000000"/>
                <w:lang w:eastAsia="zh-CN"/>
              </w:rPr>
            </w:pPr>
            <w:r>
              <w:rPr>
                <w:color w:val="000000"/>
                <w:lang w:eastAsia="zh-CN"/>
              </w:rPr>
              <w:t>All possible PRB numbers for evaluation part 1)</w:t>
            </w:r>
          </w:p>
        </w:tc>
      </w:tr>
      <w:tr w:rsidR="003461EC" w:rsidRPr="00EC5854" w14:paraId="4AC48259" w14:textId="77777777" w:rsidTr="000B13EA">
        <w:trPr>
          <w:jc w:val="center"/>
        </w:trPr>
        <w:tc>
          <w:tcPr>
            <w:tcW w:w="2501" w:type="dxa"/>
            <w:shd w:val="clear" w:color="auto" w:fill="auto"/>
          </w:tcPr>
          <w:p w14:paraId="609D04BA" w14:textId="7BF268AA" w:rsidR="003461EC" w:rsidRPr="00EC5854" w:rsidRDefault="003461EC" w:rsidP="00E5127E">
            <w:pPr>
              <w:keepNext/>
              <w:keepLines/>
              <w:spacing w:afterLines="50" w:after="120"/>
              <w:rPr>
                <w:color w:val="000000"/>
                <w:lang w:eastAsia="zh-CN"/>
              </w:rPr>
            </w:pPr>
            <w:r>
              <w:rPr>
                <w:rFonts w:hint="eastAsia"/>
                <w:color w:val="000000"/>
                <w:lang w:eastAsia="zh-CN"/>
              </w:rPr>
              <w:t>MCS</w:t>
            </w:r>
            <w:r w:rsidR="00226D1B">
              <w:rPr>
                <w:color w:val="000000"/>
                <w:lang w:eastAsia="zh-CN"/>
              </w:rPr>
              <w:t>/TBS table</w:t>
            </w:r>
          </w:p>
        </w:tc>
        <w:tc>
          <w:tcPr>
            <w:tcW w:w="5432" w:type="dxa"/>
            <w:shd w:val="clear" w:color="auto" w:fill="auto"/>
          </w:tcPr>
          <w:p w14:paraId="02CB428B" w14:textId="0E04EBE5" w:rsidR="003461EC" w:rsidRPr="00EC5854" w:rsidRDefault="00226D1B" w:rsidP="00225F88">
            <w:pPr>
              <w:keepNext/>
              <w:keepLines/>
              <w:spacing w:afterLines="50" w:after="120"/>
              <w:rPr>
                <w:color w:val="000000"/>
                <w:lang w:eastAsia="zh-CN"/>
              </w:rPr>
            </w:pPr>
            <w:r>
              <w:rPr>
                <w:color w:val="000000"/>
                <w:lang w:eastAsia="zh-CN"/>
              </w:rPr>
              <w:t>Four potential schemes (refer to section 3 for details)</w:t>
            </w:r>
          </w:p>
        </w:tc>
      </w:tr>
      <w:tr w:rsidR="003461EC" w:rsidRPr="00BC0892" w14:paraId="31B956DA" w14:textId="77777777" w:rsidTr="000B13EA">
        <w:trPr>
          <w:jc w:val="center"/>
        </w:trPr>
        <w:tc>
          <w:tcPr>
            <w:tcW w:w="2501" w:type="dxa"/>
            <w:shd w:val="clear" w:color="auto" w:fill="auto"/>
          </w:tcPr>
          <w:p w14:paraId="6FC95E7B" w14:textId="27418FA8" w:rsidR="003461EC" w:rsidRPr="00EC5854" w:rsidRDefault="00226D1B" w:rsidP="00E5127E">
            <w:pPr>
              <w:keepNext/>
              <w:keepLines/>
              <w:spacing w:afterLines="50" w:after="120"/>
              <w:rPr>
                <w:color w:val="000000"/>
                <w:lang w:eastAsia="zh-CN"/>
              </w:rPr>
            </w:pPr>
            <w:r>
              <w:rPr>
                <w:rFonts w:hint="eastAsia"/>
                <w:color w:val="000000"/>
                <w:lang w:eastAsia="zh-CN"/>
              </w:rPr>
              <w:t>Antenna numbers</w:t>
            </w:r>
          </w:p>
        </w:tc>
        <w:tc>
          <w:tcPr>
            <w:tcW w:w="5432" w:type="dxa"/>
            <w:shd w:val="clear" w:color="auto" w:fill="auto"/>
          </w:tcPr>
          <w:p w14:paraId="4F400188" w14:textId="641551D7" w:rsidR="00225F88" w:rsidRDefault="00226D1B" w:rsidP="00225F88">
            <w:pPr>
              <w:widowControl w:val="0"/>
              <w:spacing w:afterLines="50" w:after="120"/>
              <w:rPr>
                <w:lang w:val="en-US"/>
              </w:rPr>
            </w:pPr>
            <w:r>
              <w:rPr>
                <w:rFonts w:hint="eastAsia"/>
                <w:color w:val="000000"/>
                <w:lang w:eastAsia="zh-CN"/>
              </w:rPr>
              <w:t>1</w:t>
            </w:r>
            <w:r>
              <w:rPr>
                <w:lang w:val="en-US"/>
              </w:rPr>
              <w:t xml:space="preserve"> TX single port</w:t>
            </w:r>
          </w:p>
          <w:p w14:paraId="1B3A96D6" w14:textId="20F18A7C" w:rsidR="00226D1B" w:rsidRPr="00EC5854" w:rsidRDefault="00226D1B" w:rsidP="00225F88">
            <w:pPr>
              <w:widowControl w:val="0"/>
              <w:spacing w:afterLines="50" w:after="120"/>
              <w:rPr>
                <w:color w:val="000000"/>
                <w:lang w:eastAsia="zh-CN"/>
              </w:rPr>
            </w:pPr>
            <w:r>
              <w:rPr>
                <w:lang w:val="en-US"/>
              </w:rPr>
              <w:t>2 RX antennas with MMSE-MRC for detection</w:t>
            </w:r>
          </w:p>
        </w:tc>
      </w:tr>
      <w:tr w:rsidR="003461EC" w:rsidRPr="00BC0892" w14:paraId="729160D1" w14:textId="77777777" w:rsidTr="000B13EA">
        <w:trPr>
          <w:jc w:val="center"/>
        </w:trPr>
        <w:tc>
          <w:tcPr>
            <w:tcW w:w="2501" w:type="dxa"/>
            <w:shd w:val="clear" w:color="auto" w:fill="auto"/>
          </w:tcPr>
          <w:p w14:paraId="2E45AB22" w14:textId="1B7005A1" w:rsidR="003461EC" w:rsidRDefault="00226D1B" w:rsidP="00E5127E">
            <w:pPr>
              <w:keepNext/>
              <w:keepLines/>
              <w:spacing w:afterLines="50" w:after="120"/>
              <w:rPr>
                <w:color w:val="000000"/>
                <w:lang w:eastAsia="zh-CN"/>
              </w:rPr>
            </w:pPr>
            <w:r>
              <w:rPr>
                <w:rFonts w:hint="eastAsia"/>
                <w:color w:val="000000"/>
                <w:lang w:eastAsia="zh-CN"/>
              </w:rPr>
              <w:t>Number of TTI</w:t>
            </w:r>
          </w:p>
        </w:tc>
        <w:tc>
          <w:tcPr>
            <w:tcW w:w="5432" w:type="dxa"/>
            <w:shd w:val="clear" w:color="auto" w:fill="auto"/>
          </w:tcPr>
          <w:p w14:paraId="639C2BA5" w14:textId="77777777" w:rsidR="00226D1B" w:rsidRDefault="00226D1B" w:rsidP="00E5127E">
            <w:pPr>
              <w:widowControl w:val="0"/>
              <w:spacing w:afterLines="50" w:after="120"/>
              <w:rPr>
                <w:color w:val="000000"/>
                <w:lang w:eastAsia="zh-CN"/>
              </w:rPr>
            </w:pPr>
            <w:r>
              <w:rPr>
                <w:rFonts w:hint="eastAsia"/>
                <w:color w:val="000000"/>
                <w:lang w:eastAsia="zh-CN"/>
              </w:rPr>
              <w:t>1 TTI</w:t>
            </w:r>
          </w:p>
          <w:p w14:paraId="36F041C4" w14:textId="77777777" w:rsidR="00415A54" w:rsidRDefault="00226D1B" w:rsidP="00E5127E">
            <w:pPr>
              <w:widowControl w:val="0"/>
              <w:spacing w:afterLines="50" w:after="120"/>
              <w:rPr>
                <w:color w:val="000000"/>
                <w:lang w:eastAsia="zh-CN"/>
              </w:rPr>
            </w:pPr>
            <w:r>
              <w:rPr>
                <w:color w:val="000000"/>
                <w:lang w:eastAsia="zh-CN"/>
              </w:rPr>
              <w:t>with RV0 or RV2 for evaluation part 1) and 2)</w:t>
            </w:r>
          </w:p>
          <w:p w14:paraId="41C30B32" w14:textId="7607C353" w:rsidR="00226D1B" w:rsidRDefault="00226D1B" w:rsidP="00E5127E">
            <w:pPr>
              <w:widowControl w:val="0"/>
              <w:spacing w:afterLines="50" w:after="120"/>
              <w:rPr>
                <w:color w:val="000000"/>
                <w:lang w:eastAsia="zh-CN"/>
              </w:rPr>
            </w:pPr>
            <w:r>
              <w:rPr>
                <w:color w:val="000000"/>
                <w:lang w:eastAsia="zh-CN"/>
              </w:rPr>
              <w:t>with RV0 for evaluation part 3)</w:t>
            </w:r>
          </w:p>
        </w:tc>
      </w:tr>
      <w:tr w:rsidR="00226D1B" w:rsidRPr="00BC0892" w14:paraId="45AB22F7" w14:textId="77777777" w:rsidTr="000B13EA">
        <w:trPr>
          <w:jc w:val="center"/>
        </w:trPr>
        <w:tc>
          <w:tcPr>
            <w:tcW w:w="2501" w:type="dxa"/>
            <w:shd w:val="clear" w:color="auto" w:fill="auto"/>
          </w:tcPr>
          <w:p w14:paraId="44D7F160" w14:textId="51694774" w:rsidR="00226D1B" w:rsidRDefault="00226D1B" w:rsidP="00E5127E">
            <w:pPr>
              <w:keepNext/>
              <w:keepLines/>
              <w:spacing w:afterLines="50" w:after="120"/>
              <w:rPr>
                <w:color w:val="000000"/>
                <w:lang w:eastAsia="zh-CN"/>
              </w:rPr>
            </w:pPr>
            <w:r>
              <w:rPr>
                <w:rFonts w:hint="eastAsia"/>
                <w:color w:val="000000"/>
                <w:lang w:eastAsia="zh-CN"/>
              </w:rPr>
              <w:t>PSCCH/PSSCH</w:t>
            </w:r>
          </w:p>
        </w:tc>
        <w:tc>
          <w:tcPr>
            <w:tcW w:w="5432" w:type="dxa"/>
            <w:shd w:val="clear" w:color="auto" w:fill="auto"/>
          </w:tcPr>
          <w:p w14:paraId="4EE7124B" w14:textId="2F4E4EB1" w:rsidR="00226D1B" w:rsidRDefault="000B13EA" w:rsidP="00E5127E">
            <w:pPr>
              <w:widowControl w:val="0"/>
              <w:spacing w:afterLines="50" w:after="120"/>
              <w:rPr>
                <w:color w:val="000000"/>
                <w:lang w:eastAsia="zh-CN"/>
              </w:rPr>
            </w:pPr>
            <w:r>
              <w:rPr>
                <w:rFonts w:hint="eastAsia"/>
                <w:color w:val="000000"/>
                <w:lang w:eastAsia="zh-CN"/>
              </w:rPr>
              <w:t>PSSCH as per the used MCS/TBS tables with RV0 (for evaluation part 3) and RV0</w:t>
            </w:r>
            <w:r>
              <w:rPr>
                <w:color w:val="000000"/>
                <w:lang w:eastAsia="zh-CN"/>
              </w:rPr>
              <w:t xml:space="preserve"> or RV2 (for evaluation part 1 and 2)</w:t>
            </w:r>
          </w:p>
          <w:p w14:paraId="2B53B749" w14:textId="5D41BF10" w:rsidR="00226D1B" w:rsidRPr="000B13EA" w:rsidRDefault="000B13EA" w:rsidP="00E5127E">
            <w:pPr>
              <w:widowControl w:val="0"/>
              <w:spacing w:afterLines="50" w:after="120"/>
              <w:rPr>
                <w:color w:val="000000"/>
                <w:lang w:val="en-US" w:eastAsia="zh-CN"/>
              </w:rPr>
            </w:pPr>
            <w:r>
              <w:rPr>
                <w:color w:val="000000"/>
                <w:lang w:eastAsia="zh-CN"/>
              </w:rPr>
              <w:t>PSCCH: 48 bits including 16 CRC bits</w:t>
            </w:r>
            <w:r>
              <w:rPr>
                <w:rFonts w:hint="eastAsia"/>
                <w:color w:val="000000"/>
                <w:lang w:eastAsia="zh-CN"/>
              </w:rPr>
              <w:t xml:space="preserve">, with </w:t>
            </w:r>
            <w:r>
              <w:rPr>
                <w:lang w:val="en-US"/>
              </w:rPr>
              <w:t>3dB PSD boosting for PSCCH over PSSCH</w:t>
            </w:r>
          </w:p>
        </w:tc>
      </w:tr>
      <w:tr w:rsidR="00226D1B" w:rsidRPr="00BC0892" w14:paraId="2E5C0D14" w14:textId="77777777" w:rsidTr="000B13EA">
        <w:trPr>
          <w:jc w:val="center"/>
        </w:trPr>
        <w:tc>
          <w:tcPr>
            <w:tcW w:w="2501" w:type="dxa"/>
            <w:shd w:val="clear" w:color="auto" w:fill="auto"/>
          </w:tcPr>
          <w:p w14:paraId="409FA227" w14:textId="39AE8D5C" w:rsidR="00226D1B" w:rsidRDefault="00226D1B" w:rsidP="00E5127E">
            <w:pPr>
              <w:keepNext/>
              <w:keepLines/>
              <w:spacing w:afterLines="50" w:after="120"/>
              <w:rPr>
                <w:color w:val="000000"/>
                <w:lang w:eastAsia="zh-CN"/>
              </w:rPr>
            </w:pPr>
            <w:r w:rsidRPr="00A152AB">
              <w:rPr>
                <w:lang w:val="en-US"/>
              </w:rPr>
              <w:t>Puncturing</w:t>
            </w:r>
            <w:r>
              <w:rPr>
                <w:lang w:val="en-US"/>
              </w:rPr>
              <w:t xml:space="preserve"> assumption for the 1</w:t>
            </w:r>
            <w:r w:rsidRPr="00226D1B">
              <w:rPr>
                <w:vertAlign w:val="superscript"/>
                <w:lang w:val="en-US"/>
              </w:rPr>
              <w:t>st</w:t>
            </w:r>
            <w:r>
              <w:rPr>
                <w:lang w:val="en-US"/>
              </w:rPr>
              <w:t xml:space="preserve"> symbol</w:t>
            </w:r>
          </w:p>
        </w:tc>
        <w:tc>
          <w:tcPr>
            <w:tcW w:w="5432" w:type="dxa"/>
            <w:shd w:val="clear" w:color="auto" w:fill="auto"/>
          </w:tcPr>
          <w:p w14:paraId="21B370DF" w14:textId="77777777" w:rsidR="00226D1B" w:rsidRDefault="00226D1B" w:rsidP="00E5127E">
            <w:pPr>
              <w:widowControl w:val="0"/>
              <w:spacing w:afterLines="50" w:after="120"/>
              <w:rPr>
                <w:color w:val="000000"/>
                <w:lang w:eastAsia="zh-CN"/>
              </w:rPr>
            </w:pPr>
            <w:r>
              <w:rPr>
                <w:color w:val="000000"/>
                <w:lang w:eastAsia="zh-CN"/>
              </w:rPr>
              <w:t>Puncturing or unpuncturing for evaluation part 1) and 2)</w:t>
            </w:r>
          </w:p>
          <w:p w14:paraId="471C93B9" w14:textId="7243146F" w:rsidR="00226D1B" w:rsidRPr="00226D1B" w:rsidRDefault="00226D1B" w:rsidP="00E5127E">
            <w:pPr>
              <w:widowControl w:val="0"/>
              <w:spacing w:afterLines="50" w:after="120"/>
              <w:rPr>
                <w:color w:val="000000"/>
                <w:lang w:eastAsia="zh-CN"/>
              </w:rPr>
            </w:pPr>
            <w:r>
              <w:rPr>
                <w:color w:val="000000"/>
                <w:lang w:eastAsia="zh-CN"/>
              </w:rPr>
              <w:t>Puncturing for evaluation part 3)</w:t>
            </w:r>
          </w:p>
        </w:tc>
      </w:tr>
      <w:tr w:rsidR="003461EC" w:rsidRPr="00EC5854" w14:paraId="74798318" w14:textId="77777777" w:rsidTr="000B13EA">
        <w:trPr>
          <w:jc w:val="center"/>
        </w:trPr>
        <w:tc>
          <w:tcPr>
            <w:tcW w:w="2501" w:type="dxa"/>
            <w:shd w:val="clear" w:color="auto" w:fill="auto"/>
          </w:tcPr>
          <w:p w14:paraId="6E325CBE" w14:textId="77777777" w:rsidR="003461EC" w:rsidRPr="00EC5854" w:rsidRDefault="003461EC" w:rsidP="00E5127E">
            <w:pPr>
              <w:keepNext/>
              <w:keepLines/>
              <w:spacing w:afterLines="50" w:after="120"/>
              <w:rPr>
                <w:color w:val="000000"/>
                <w:lang w:eastAsia="zh-CN"/>
              </w:rPr>
            </w:pPr>
            <w:r w:rsidRPr="00EC5854">
              <w:rPr>
                <w:rFonts w:hint="eastAsia"/>
                <w:color w:val="000000"/>
                <w:lang w:eastAsia="zh-CN"/>
              </w:rPr>
              <w:t>Channel model</w:t>
            </w:r>
          </w:p>
        </w:tc>
        <w:tc>
          <w:tcPr>
            <w:tcW w:w="5432" w:type="dxa"/>
            <w:shd w:val="clear" w:color="auto" w:fill="auto"/>
          </w:tcPr>
          <w:p w14:paraId="1273D838" w14:textId="1D132FE7" w:rsidR="00226D1B" w:rsidRDefault="00226D1B" w:rsidP="00E5127E">
            <w:pPr>
              <w:keepNext/>
              <w:keepLines/>
              <w:spacing w:afterLines="50" w:after="120"/>
              <w:rPr>
                <w:color w:val="000000"/>
                <w:lang w:eastAsia="zh-CN"/>
              </w:rPr>
            </w:pPr>
            <w:r>
              <w:rPr>
                <w:rFonts w:hint="eastAsia"/>
                <w:color w:val="000000"/>
                <w:lang w:eastAsia="zh-CN"/>
              </w:rPr>
              <w:t xml:space="preserve">AWGN channel </w:t>
            </w:r>
            <w:r>
              <w:rPr>
                <w:color w:val="000000"/>
                <w:lang w:eastAsia="zh-CN"/>
              </w:rPr>
              <w:t>for evaluation part 1) and 2)</w:t>
            </w:r>
          </w:p>
          <w:p w14:paraId="1D1CC9E1" w14:textId="0501F935" w:rsidR="003461EC" w:rsidRPr="00EC5854" w:rsidRDefault="00226D1B" w:rsidP="00226D1B">
            <w:pPr>
              <w:keepNext/>
              <w:keepLines/>
              <w:spacing w:afterLines="50" w:after="120"/>
              <w:rPr>
                <w:color w:val="000000"/>
                <w:lang w:eastAsia="zh-CN"/>
              </w:rPr>
            </w:pPr>
            <w:r>
              <w:rPr>
                <w:color w:val="000000"/>
                <w:lang w:eastAsia="zh-CN"/>
              </w:rPr>
              <w:t xml:space="preserve">Fading channel of </w:t>
            </w:r>
            <w:r w:rsidR="003461EC">
              <w:rPr>
                <w:rFonts w:hint="eastAsia"/>
                <w:color w:val="000000"/>
                <w:lang w:eastAsia="zh-CN"/>
              </w:rPr>
              <w:t>U</w:t>
            </w:r>
            <w:r w:rsidR="003461EC">
              <w:rPr>
                <w:color w:val="000000"/>
                <w:lang w:eastAsia="zh-CN"/>
              </w:rPr>
              <w:t>M</w:t>
            </w:r>
            <w:r w:rsidR="003461EC">
              <w:rPr>
                <w:rFonts w:hint="eastAsia"/>
                <w:color w:val="000000"/>
                <w:lang w:eastAsia="zh-CN"/>
              </w:rPr>
              <w:t xml:space="preserve">i </w:t>
            </w:r>
            <w:r w:rsidR="003461EC" w:rsidRPr="00EC5854">
              <w:rPr>
                <w:rFonts w:hint="eastAsia"/>
                <w:color w:val="000000"/>
                <w:lang w:eastAsia="zh-CN"/>
              </w:rPr>
              <w:t>NLOS</w:t>
            </w:r>
            <w:r>
              <w:rPr>
                <w:rFonts w:hint="eastAsia"/>
                <w:color w:val="000000"/>
                <w:lang w:eastAsia="zh-CN"/>
              </w:rPr>
              <w:t xml:space="preserve"> with relative speed of 30kmph and 120kmph for </w:t>
            </w:r>
            <w:r>
              <w:rPr>
                <w:color w:val="000000"/>
                <w:lang w:eastAsia="zh-CN"/>
              </w:rPr>
              <w:t>evaluation part 1)</w:t>
            </w:r>
          </w:p>
        </w:tc>
      </w:tr>
      <w:tr w:rsidR="003461EC" w:rsidRPr="00EC5854" w14:paraId="4CB11796" w14:textId="77777777" w:rsidTr="000B13EA">
        <w:trPr>
          <w:jc w:val="center"/>
        </w:trPr>
        <w:tc>
          <w:tcPr>
            <w:tcW w:w="2501" w:type="dxa"/>
            <w:shd w:val="clear" w:color="auto" w:fill="auto"/>
          </w:tcPr>
          <w:p w14:paraId="74A71F0F" w14:textId="30B1AFF7" w:rsidR="003461EC" w:rsidRPr="00EC5854" w:rsidRDefault="00226D1B" w:rsidP="00E5127E">
            <w:pPr>
              <w:keepNext/>
              <w:keepLines/>
              <w:spacing w:afterLines="50" w:after="120"/>
              <w:rPr>
                <w:color w:val="000000"/>
                <w:lang w:eastAsia="zh-CN"/>
              </w:rPr>
            </w:pPr>
            <w:r>
              <w:rPr>
                <w:color w:val="000000"/>
                <w:lang w:eastAsia="zh-CN"/>
              </w:rPr>
              <w:t>T</w:t>
            </w:r>
            <w:r>
              <w:rPr>
                <w:rFonts w:hint="eastAsia"/>
                <w:color w:val="000000"/>
                <w:lang w:eastAsia="zh-CN"/>
              </w:rPr>
              <w:t>iming/</w:t>
            </w:r>
            <w:r>
              <w:rPr>
                <w:color w:val="000000"/>
                <w:lang w:eastAsia="zh-CN"/>
              </w:rPr>
              <w:t>frequency offset</w:t>
            </w:r>
          </w:p>
        </w:tc>
        <w:tc>
          <w:tcPr>
            <w:tcW w:w="5432" w:type="dxa"/>
            <w:shd w:val="clear" w:color="auto" w:fill="auto"/>
          </w:tcPr>
          <w:p w14:paraId="4A5F7FA7" w14:textId="6FA5B567" w:rsidR="003461EC" w:rsidRPr="00EC5854" w:rsidRDefault="00226D1B" w:rsidP="00415A54">
            <w:pPr>
              <w:keepNext/>
              <w:keepLines/>
              <w:spacing w:afterLines="50" w:after="120"/>
              <w:rPr>
                <w:color w:val="000000"/>
                <w:lang w:eastAsia="zh-CN"/>
              </w:rPr>
            </w:pPr>
            <w:r>
              <w:rPr>
                <w:lang w:val="en-US"/>
              </w:rPr>
              <w:t>No time and frequency offset for TX, but RX assumes its estimation and compensation</w:t>
            </w:r>
          </w:p>
        </w:tc>
      </w:tr>
      <w:tr w:rsidR="003461EC" w:rsidRPr="00EC5854" w14:paraId="0ABC4602" w14:textId="77777777" w:rsidTr="000B13EA">
        <w:trPr>
          <w:jc w:val="center"/>
        </w:trPr>
        <w:tc>
          <w:tcPr>
            <w:tcW w:w="2501" w:type="dxa"/>
            <w:shd w:val="clear" w:color="auto" w:fill="auto"/>
          </w:tcPr>
          <w:p w14:paraId="6BF39C76" w14:textId="77777777" w:rsidR="003461EC" w:rsidRPr="00EC5854" w:rsidRDefault="003461EC" w:rsidP="00E5127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432" w:type="dxa"/>
            <w:shd w:val="clear" w:color="auto" w:fill="auto"/>
          </w:tcPr>
          <w:p w14:paraId="7BC63AFF" w14:textId="77777777" w:rsidR="003461EC" w:rsidRDefault="003461EC" w:rsidP="00E5127E">
            <w:pPr>
              <w:keepNext/>
              <w:keepLines/>
              <w:spacing w:afterLines="50" w:after="120"/>
              <w:rPr>
                <w:color w:val="000000"/>
                <w:lang w:eastAsia="zh-CN"/>
              </w:rPr>
            </w:pPr>
            <w:r>
              <w:rPr>
                <w:color w:val="000000"/>
                <w:lang w:eastAsia="zh-CN"/>
              </w:rPr>
              <w:t>P</w:t>
            </w:r>
            <w:r>
              <w:rPr>
                <w:rFonts w:hint="eastAsia"/>
                <w:color w:val="000000"/>
                <w:lang w:eastAsia="zh-CN"/>
              </w:rPr>
              <w:t>ractical, including</w:t>
            </w:r>
          </w:p>
          <w:p w14:paraId="7ED24AA2" w14:textId="77777777" w:rsidR="003461EC" w:rsidRDefault="003461EC" w:rsidP="00E5127E">
            <w:pPr>
              <w:keepNext/>
              <w:keepLines/>
              <w:spacing w:afterLines="50" w:after="120"/>
              <w:rPr>
                <w:color w:val="000000"/>
                <w:lang w:eastAsia="zh-CN"/>
              </w:rPr>
            </w:pPr>
            <w:r>
              <w:rPr>
                <w:color w:val="000000"/>
                <w:lang w:eastAsia="zh-CN"/>
              </w:rPr>
              <w:t>Half-symbol based timing/frequency synchronization,</w:t>
            </w:r>
          </w:p>
          <w:p w14:paraId="64862EBF" w14:textId="77777777" w:rsidR="003461EC" w:rsidRPr="00EC5854" w:rsidRDefault="003461EC" w:rsidP="00E5127E">
            <w:pPr>
              <w:keepNext/>
              <w:keepLines/>
              <w:spacing w:afterLines="50" w:after="120"/>
              <w:rPr>
                <w:color w:val="000000"/>
                <w:lang w:eastAsia="zh-CN"/>
              </w:rPr>
            </w:pPr>
            <w:r>
              <w:rPr>
                <w:color w:val="000000"/>
                <w:lang w:eastAsia="zh-CN"/>
              </w:rPr>
              <w:t>LMMSE channel estimation in frequency and linear interpolation in time</w:t>
            </w:r>
          </w:p>
        </w:tc>
      </w:tr>
    </w:tbl>
    <w:p w14:paraId="73D66E6D" w14:textId="1C9D5038" w:rsidR="003461EC" w:rsidRPr="00A97B82" w:rsidRDefault="003461EC" w:rsidP="003461EC">
      <w:pPr>
        <w:widowControl w:val="0"/>
        <w:spacing w:after="60"/>
        <w:rPr>
          <w:lang w:eastAsia="zh-CN"/>
        </w:rPr>
      </w:pPr>
    </w:p>
    <w:p w14:paraId="419AFC44" w14:textId="77777777" w:rsidR="009938B1" w:rsidRPr="009938B1" w:rsidRDefault="009938B1" w:rsidP="009938B1">
      <w:pPr>
        <w:spacing w:before="120"/>
        <w:jc w:val="center"/>
      </w:pPr>
    </w:p>
    <w:sectPr w:rsidR="009938B1" w:rsidRPr="009938B1" w:rsidSect="00E512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DBC55" w14:textId="77777777" w:rsidR="00803D84" w:rsidRDefault="00803D84">
      <w:r>
        <w:separator/>
      </w:r>
    </w:p>
  </w:endnote>
  <w:endnote w:type="continuationSeparator" w:id="0">
    <w:p w14:paraId="736C0C89" w14:textId="77777777" w:rsidR="00803D84" w:rsidRDefault="0080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Nokia Pure Text">
    <w:panose1 w:val="020B0504040602060303"/>
    <w:charset w:val="00"/>
    <w:family w:val="swiss"/>
    <w:pitch w:val="variable"/>
    <w:sig w:usb0="A00002FF" w:usb1="700078FB" w:usb2="00010000" w:usb3="00000000" w:csb0="0000019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85763" w14:textId="77777777" w:rsidR="00803D84" w:rsidRDefault="00803D84">
      <w:r>
        <w:separator/>
      </w:r>
    </w:p>
  </w:footnote>
  <w:footnote w:type="continuationSeparator" w:id="0">
    <w:p w14:paraId="2E8DC017" w14:textId="77777777" w:rsidR="00803D84" w:rsidRDefault="00803D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71A59"/>
    <w:multiLevelType w:val="hybridMultilevel"/>
    <w:tmpl w:val="EA206DC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37099"/>
    <w:multiLevelType w:val="hybridMultilevel"/>
    <w:tmpl w:val="04A22FC4"/>
    <w:lvl w:ilvl="0" w:tplc="3612AA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E9655B"/>
    <w:multiLevelType w:val="hybridMultilevel"/>
    <w:tmpl w:val="258A9962"/>
    <w:lvl w:ilvl="0" w:tplc="9308450E">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343118"/>
    <w:multiLevelType w:val="hybridMultilevel"/>
    <w:tmpl w:val="62ACE1F4"/>
    <w:lvl w:ilvl="0" w:tplc="640A31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112BCA"/>
    <w:multiLevelType w:val="hybridMultilevel"/>
    <w:tmpl w:val="62BE7492"/>
    <w:lvl w:ilvl="0" w:tplc="04090005">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D1C45CB"/>
    <w:multiLevelType w:val="hybridMultilevel"/>
    <w:tmpl w:val="3250B448"/>
    <w:lvl w:ilvl="0" w:tplc="B6F201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331B4B"/>
    <w:multiLevelType w:val="hybridMultilevel"/>
    <w:tmpl w:val="B296D160"/>
    <w:lvl w:ilvl="0" w:tplc="D07223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050914"/>
    <w:multiLevelType w:val="hybridMultilevel"/>
    <w:tmpl w:val="B54CB0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97ADE"/>
    <w:multiLevelType w:val="hybridMultilevel"/>
    <w:tmpl w:val="4C245026"/>
    <w:lvl w:ilvl="0" w:tplc="7040A2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0622DD"/>
    <w:multiLevelType w:val="hybridMultilevel"/>
    <w:tmpl w:val="5E8C7F38"/>
    <w:lvl w:ilvl="0" w:tplc="01A098C0">
      <w:start w:val="1"/>
      <w:numFmt w:val="bullet"/>
      <w:lvlText w:val="•"/>
      <w:lvlJc w:val="left"/>
      <w:pPr>
        <w:tabs>
          <w:tab w:val="num" w:pos="720"/>
        </w:tabs>
        <w:ind w:left="720" w:hanging="360"/>
      </w:pPr>
      <w:rPr>
        <w:rFonts w:ascii="Arial" w:hAnsi="Arial" w:hint="default"/>
      </w:rPr>
    </w:lvl>
    <w:lvl w:ilvl="1" w:tplc="747AFDC8">
      <w:numFmt w:val="bullet"/>
      <w:lvlText w:val="–"/>
      <w:lvlJc w:val="left"/>
      <w:pPr>
        <w:tabs>
          <w:tab w:val="num" w:pos="1440"/>
        </w:tabs>
        <w:ind w:left="1440" w:hanging="360"/>
      </w:pPr>
      <w:rPr>
        <w:rFonts w:ascii="Arial" w:hAnsi="Arial" w:hint="default"/>
      </w:rPr>
    </w:lvl>
    <w:lvl w:ilvl="2" w:tplc="7172BCB4">
      <w:numFmt w:val="bullet"/>
      <w:lvlText w:val="•"/>
      <w:lvlJc w:val="left"/>
      <w:pPr>
        <w:tabs>
          <w:tab w:val="num" w:pos="2160"/>
        </w:tabs>
        <w:ind w:left="2160" w:hanging="360"/>
      </w:pPr>
      <w:rPr>
        <w:rFonts w:ascii="Arial" w:hAnsi="Arial" w:hint="default"/>
      </w:rPr>
    </w:lvl>
    <w:lvl w:ilvl="3" w:tplc="CCAEE1C8" w:tentative="1">
      <w:start w:val="1"/>
      <w:numFmt w:val="bullet"/>
      <w:lvlText w:val="•"/>
      <w:lvlJc w:val="left"/>
      <w:pPr>
        <w:tabs>
          <w:tab w:val="num" w:pos="2880"/>
        </w:tabs>
        <w:ind w:left="2880" w:hanging="360"/>
      </w:pPr>
      <w:rPr>
        <w:rFonts w:ascii="Arial" w:hAnsi="Arial" w:hint="default"/>
      </w:rPr>
    </w:lvl>
    <w:lvl w:ilvl="4" w:tplc="306269C6" w:tentative="1">
      <w:start w:val="1"/>
      <w:numFmt w:val="bullet"/>
      <w:lvlText w:val="•"/>
      <w:lvlJc w:val="left"/>
      <w:pPr>
        <w:tabs>
          <w:tab w:val="num" w:pos="3600"/>
        </w:tabs>
        <w:ind w:left="3600" w:hanging="360"/>
      </w:pPr>
      <w:rPr>
        <w:rFonts w:ascii="Arial" w:hAnsi="Arial" w:hint="default"/>
      </w:rPr>
    </w:lvl>
    <w:lvl w:ilvl="5" w:tplc="71EE1D98" w:tentative="1">
      <w:start w:val="1"/>
      <w:numFmt w:val="bullet"/>
      <w:lvlText w:val="•"/>
      <w:lvlJc w:val="left"/>
      <w:pPr>
        <w:tabs>
          <w:tab w:val="num" w:pos="4320"/>
        </w:tabs>
        <w:ind w:left="4320" w:hanging="360"/>
      </w:pPr>
      <w:rPr>
        <w:rFonts w:ascii="Arial" w:hAnsi="Arial" w:hint="default"/>
      </w:rPr>
    </w:lvl>
    <w:lvl w:ilvl="6" w:tplc="C88E6ED8" w:tentative="1">
      <w:start w:val="1"/>
      <w:numFmt w:val="bullet"/>
      <w:lvlText w:val="•"/>
      <w:lvlJc w:val="left"/>
      <w:pPr>
        <w:tabs>
          <w:tab w:val="num" w:pos="5040"/>
        </w:tabs>
        <w:ind w:left="5040" w:hanging="360"/>
      </w:pPr>
      <w:rPr>
        <w:rFonts w:ascii="Arial" w:hAnsi="Arial" w:hint="default"/>
      </w:rPr>
    </w:lvl>
    <w:lvl w:ilvl="7" w:tplc="CC124B28" w:tentative="1">
      <w:start w:val="1"/>
      <w:numFmt w:val="bullet"/>
      <w:lvlText w:val="•"/>
      <w:lvlJc w:val="left"/>
      <w:pPr>
        <w:tabs>
          <w:tab w:val="num" w:pos="5760"/>
        </w:tabs>
        <w:ind w:left="5760" w:hanging="360"/>
      </w:pPr>
      <w:rPr>
        <w:rFonts w:ascii="Arial" w:hAnsi="Arial" w:hint="default"/>
      </w:rPr>
    </w:lvl>
    <w:lvl w:ilvl="8" w:tplc="B93233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512BA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961E7F"/>
    <w:multiLevelType w:val="hybridMultilevel"/>
    <w:tmpl w:val="7BE8E6C6"/>
    <w:lvl w:ilvl="0" w:tplc="4A9E1F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465953"/>
    <w:multiLevelType w:val="hybridMultilevel"/>
    <w:tmpl w:val="682CC9F0"/>
    <w:lvl w:ilvl="0" w:tplc="906C1A2A">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121273"/>
    <w:multiLevelType w:val="hybridMultilevel"/>
    <w:tmpl w:val="BEC077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2C63BB"/>
    <w:multiLevelType w:val="hybridMultilevel"/>
    <w:tmpl w:val="7DFCB488"/>
    <w:lvl w:ilvl="0" w:tplc="5066CC3C">
      <w:start w:val="1"/>
      <w:numFmt w:val="bullet"/>
      <w:lvlText w:val="•"/>
      <w:lvlJc w:val="left"/>
      <w:pPr>
        <w:tabs>
          <w:tab w:val="num" w:pos="360"/>
        </w:tabs>
        <w:ind w:left="360" w:hanging="360"/>
      </w:pPr>
      <w:rPr>
        <w:rFonts w:ascii="Arial" w:hAnsi="Arial" w:hint="default"/>
      </w:rPr>
    </w:lvl>
    <w:lvl w:ilvl="1" w:tplc="BF082E50">
      <w:start w:val="110"/>
      <w:numFmt w:val="bullet"/>
      <w:lvlText w:val="–"/>
      <w:lvlJc w:val="left"/>
      <w:pPr>
        <w:tabs>
          <w:tab w:val="num" w:pos="1080"/>
        </w:tabs>
        <w:ind w:left="1080" w:hanging="360"/>
      </w:pPr>
      <w:rPr>
        <w:rFonts w:ascii="Arial" w:hAnsi="Arial" w:hint="default"/>
      </w:rPr>
    </w:lvl>
    <w:lvl w:ilvl="2" w:tplc="222A1EFC">
      <w:start w:val="110"/>
      <w:numFmt w:val="bullet"/>
      <w:lvlText w:val="•"/>
      <w:lvlJc w:val="left"/>
      <w:pPr>
        <w:tabs>
          <w:tab w:val="num" w:pos="1800"/>
        </w:tabs>
        <w:ind w:left="1800" w:hanging="360"/>
      </w:pPr>
      <w:rPr>
        <w:rFonts w:ascii="Arial" w:hAnsi="Arial" w:hint="default"/>
      </w:rPr>
    </w:lvl>
    <w:lvl w:ilvl="3" w:tplc="0E0A0D3C" w:tentative="1">
      <w:start w:val="1"/>
      <w:numFmt w:val="bullet"/>
      <w:lvlText w:val="•"/>
      <w:lvlJc w:val="left"/>
      <w:pPr>
        <w:tabs>
          <w:tab w:val="num" w:pos="2520"/>
        </w:tabs>
        <w:ind w:left="2520" w:hanging="360"/>
      </w:pPr>
      <w:rPr>
        <w:rFonts w:ascii="Arial" w:hAnsi="Arial" w:hint="default"/>
      </w:rPr>
    </w:lvl>
    <w:lvl w:ilvl="4" w:tplc="043CD566" w:tentative="1">
      <w:start w:val="1"/>
      <w:numFmt w:val="bullet"/>
      <w:lvlText w:val="•"/>
      <w:lvlJc w:val="left"/>
      <w:pPr>
        <w:tabs>
          <w:tab w:val="num" w:pos="3240"/>
        </w:tabs>
        <w:ind w:left="3240" w:hanging="360"/>
      </w:pPr>
      <w:rPr>
        <w:rFonts w:ascii="Arial" w:hAnsi="Arial" w:hint="default"/>
      </w:rPr>
    </w:lvl>
    <w:lvl w:ilvl="5" w:tplc="26725990" w:tentative="1">
      <w:start w:val="1"/>
      <w:numFmt w:val="bullet"/>
      <w:lvlText w:val="•"/>
      <w:lvlJc w:val="left"/>
      <w:pPr>
        <w:tabs>
          <w:tab w:val="num" w:pos="3960"/>
        </w:tabs>
        <w:ind w:left="3960" w:hanging="360"/>
      </w:pPr>
      <w:rPr>
        <w:rFonts w:ascii="Arial" w:hAnsi="Arial" w:hint="default"/>
      </w:rPr>
    </w:lvl>
    <w:lvl w:ilvl="6" w:tplc="7456A646" w:tentative="1">
      <w:start w:val="1"/>
      <w:numFmt w:val="bullet"/>
      <w:lvlText w:val="•"/>
      <w:lvlJc w:val="left"/>
      <w:pPr>
        <w:tabs>
          <w:tab w:val="num" w:pos="4680"/>
        </w:tabs>
        <w:ind w:left="4680" w:hanging="360"/>
      </w:pPr>
      <w:rPr>
        <w:rFonts w:ascii="Arial" w:hAnsi="Arial" w:hint="default"/>
      </w:rPr>
    </w:lvl>
    <w:lvl w:ilvl="7" w:tplc="5C4E93DA" w:tentative="1">
      <w:start w:val="1"/>
      <w:numFmt w:val="bullet"/>
      <w:lvlText w:val="•"/>
      <w:lvlJc w:val="left"/>
      <w:pPr>
        <w:tabs>
          <w:tab w:val="num" w:pos="5400"/>
        </w:tabs>
        <w:ind w:left="5400" w:hanging="360"/>
      </w:pPr>
      <w:rPr>
        <w:rFonts w:ascii="Arial" w:hAnsi="Arial" w:hint="default"/>
      </w:rPr>
    </w:lvl>
    <w:lvl w:ilvl="8" w:tplc="98FA2B0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75952BB"/>
    <w:multiLevelType w:val="hybridMultilevel"/>
    <w:tmpl w:val="0AA01218"/>
    <w:lvl w:ilvl="0" w:tplc="33EAEA8A">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4"/>
  </w:num>
  <w:num w:numId="6">
    <w:abstractNumId w:val="12"/>
  </w:num>
  <w:num w:numId="7">
    <w:abstractNumId w:val="18"/>
  </w:num>
  <w:num w:numId="8">
    <w:abstractNumId w:val="26"/>
  </w:num>
  <w:num w:numId="9">
    <w:abstractNumId w:val="2"/>
  </w:num>
  <w:num w:numId="10">
    <w:abstractNumId w:val="6"/>
  </w:num>
  <w:num w:numId="11">
    <w:abstractNumId w:val="15"/>
  </w:num>
  <w:num w:numId="12">
    <w:abstractNumId w:val="10"/>
  </w:num>
  <w:num w:numId="13">
    <w:abstractNumId w:val="21"/>
  </w:num>
  <w:num w:numId="14">
    <w:abstractNumId w:val="17"/>
  </w:num>
  <w:num w:numId="15">
    <w:abstractNumId w:val="8"/>
  </w:num>
  <w:num w:numId="16">
    <w:abstractNumId w:val="16"/>
  </w:num>
  <w:num w:numId="17">
    <w:abstractNumId w:val="4"/>
  </w:num>
  <w:num w:numId="18">
    <w:abstractNumId w:val="7"/>
  </w:num>
  <w:num w:numId="19">
    <w:abstractNumId w:val="20"/>
  </w:num>
  <w:num w:numId="20">
    <w:abstractNumId w:val="13"/>
  </w:num>
  <w:num w:numId="21">
    <w:abstractNumId w:val="5"/>
  </w:num>
  <w:num w:numId="22">
    <w:abstractNumId w:val="19"/>
  </w:num>
  <w:num w:numId="23">
    <w:abstractNumId w:val="25"/>
  </w:num>
  <w:num w:numId="24">
    <w:abstractNumId w:val="23"/>
  </w:num>
  <w:num w:numId="25">
    <w:abstractNumId w:val="3"/>
  </w:num>
  <w:num w:numId="26">
    <w:abstractNumId w:val="22"/>
  </w:num>
  <w:num w:numId="27">
    <w:abstractNumId w:val="9"/>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24CE"/>
    <w:rsid w:val="000036D5"/>
    <w:rsid w:val="00003C1C"/>
    <w:rsid w:val="00004AE4"/>
    <w:rsid w:val="000058ED"/>
    <w:rsid w:val="000076DB"/>
    <w:rsid w:val="00007ADD"/>
    <w:rsid w:val="000123E5"/>
    <w:rsid w:val="00013E2C"/>
    <w:rsid w:val="00014573"/>
    <w:rsid w:val="00016079"/>
    <w:rsid w:val="00016203"/>
    <w:rsid w:val="0002134D"/>
    <w:rsid w:val="000217CF"/>
    <w:rsid w:val="0002209B"/>
    <w:rsid w:val="000222C6"/>
    <w:rsid w:val="000231C1"/>
    <w:rsid w:val="00023867"/>
    <w:rsid w:val="00027EF8"/>
    <w:rsid w:val="00030AFD"/>
    <w:rsid w:val="00033397"/>
    <w:rsid w:val="000342EB"/>
    <w:rsid w:val="00034317"/>
    <w:rsid w:val="00037F38"/>
    <w:rsid w:val="00040095"/>
    <w:rsid w:val="000400CF"/>
    <w:rsid w:val="00040641"/>
    <w:rsid w:val="0004185C"/>
    <w:rsid w:val="00042866"/>
    <w:rsid w:val="00043647"/>
    <w:rsid w:val="000453A2"/>
    <w:rsid w:val="0004748F"/>
    <w:rsid w:val="00050903"/>
    <w:rsid w:val="00050FD7"/>
    <w:rsid w:val="000517F1"/>
    <w:rsid w:val="000528F2"/>
    <w:rsid w:val="00053E89"/>
    <w:rsid w:val="000579A8"/>
    <w:rsid w:val="00060548"/>
    <w:rsid w:val="00060BE6"/>
    <w:rsid w:val="00061EF6"/>
    <w:rsid w:val="00062CF2"/>
    <w:rsid w:val="00062F4C"/>
    <w:rsid w:val="00071BBD"/>
    <w:rsid w:val="00076CC4"/>
    <w:rsid w:val="0007715B"/>
    <w:rsid w:val="00077523"/>
    <w:rsid w:val="00080512"/>
    <w:rsid w:val="000859D6"/>
    <w:rsid w:val="00085CC0"/>
    <w:rsid w:val="00090468"/>
    <w:rsid w:val="0009059B"/>
    <w:rsid w:val="00092ADC"/>
    <w:rsid w:val="00094518"/>
    <w:rsid w:val="00095B45"/>
    <w:rsid w:val="00096193"/>
    <w:rsid w:val="00097BC1"/>
    <w:rsid w:val="000A3C88"/>
    <w:rsid w:val="000B055F"/>
    <w:rsid w:val="000B13EA"/>
    <w:rsid w:val="000B1B43"/>
    <w:rsid w:val="000B7BCF"/>
    <w:rsid w:val="000C0129"/>
    <w:rsid w:val="000C15BD"/>
    <w:rsid w:val="000C2A3C"/>
    <w:rsid w:val="000C4901"/>
    <w:rsid w:val="000C5168"/>
    <w:rsid w:val="000C522B"/>
    <w:rsid w:val="000C668E"/>
    <w:rsid w:val="000C7751"/>
    <w:rsid w:val="000D2C6D"/>
    <w:rsid w:val="000D34AE"/>
    <w:rsid w:val="000D5724"/>
    <w:rsid w:val="000D58AB"/>
    <w:rsid w:val="000E0E78"/>
    <w:rsid w:val="000E2155"/>
    <w:rsid w:val="000E706B"/>
    <w:rsid w:val="000F0AD4"/>
    <w:rsid w:val="000F0DA7"/>
    <w:rsid w:val="000F297F"/>
    <w:rsid w:val="000F627C"/>
    <w:rsid w:val="00102C0E"/>
    <w:rsid w:val="00102D32"/>
    <w:rsid w:val="001104F7"/>
    <w:rsid w:val="00111FF1"/>
    <w:rsid w:val="001124C1"/>
    <w:rsid w:val="00112B26"/>
    <w:rsid w:val="00114498"/>
    <w:rsid w:val="00114974"/>
    <w:rsid w:val="00124E9D"/>
    <w:rsid w:val="0012595B"/>
    <w:rsid w:val="0012734B"/>
    <w:rsid w:val="001273B3"/>
    <w:rsid w:val="001276CC"/>
    <w:rsid w:val="00127BED"/>
    <w:rsid w:val="00127FA1"/>
    <w:rsid w:val="00133A93"/>
    <w:rsid w:val="001359D9"/>
    <w:rsid w:val="0013678A"/>
    <w:rsid w:val="00146FB3"/>
    <w:rsid w:val="00147928"/>
    <w:rsid w:val="00157615"/>
    <w:rsid w:val="00160708"/>
    <w:rsid w:val="00160A8C"/>
    <w:rsid w:val="0016379C"/>
    <w:rsid w:val="00163EC5"/>
    <w:rsid w:val="00170D36"/>
    <w:rsid w:val="001715B6"/>
    <w:rsid w:val="00172903"/>
    <w:rsid w:val="00173710"/>
    <w:rsid w:val="001741A0"/>
    <w:rsid w:val="00174D83"/>
    <w:rsid w:val="00175569"/>
    <w:rsid w:val="0017599F"/>
    <w:rsid w:val="001774F5"/>
    <w:rsid w:val="00180C3A"/>
    <w:rsid w:val="00181788"/>
    <w:rsid w:val="001819B2"/>
    <w:rsid w:val="001831AA"/>
    <w:rsid w:val="00183E2F"/>
    <w:rsid w:val="001854B5"/>
    <w:rsid w:val="00185861"/>
    <w:rsid w:val="00186199"/>
    <w:rsid w:val="00186F22"/>
    <w:rsid w:val="001873DB"/>
    <w:rsid w:val="00190201"/>
    <w:rsid w:val="0019110F"/>
    <w:rsid w:val="00193E32"/>
    <w:rsid w:val="00194CD0"/>
    <w:rsid w:val="001958C8"/>
    <w:rsid w:val="001A053A"/>
    <w:rsid w:val="001A054C"/>
    <w:rsid w:val="001A19CA"/>
    <w:rsid w:val="001A1A0A"/>
    <w:rsid w:val="001A5056"/>
    <w:rsid w:val="001A5DFC"/>
    <w:rsid w:val="001A6050"/>
    <w:rsid w:val="001B1A55"/>
    <w:rsid w:val="001B49C9"/>
    <w:rsid w:val="001B78C7"/>
    <w:rsid w:val="001C08AF"/>
    <w:rsid w:val="001C0BA0"/>
    <w:rsid w:val="001C23CA"/>
    <w:rsid w:val="001C26F7"/>
    <w:rsid w:val="001C46C0"/>
    <w:rsid w:val="001C6217"/>
    <w:rsid w:val="001C7D7C"/>
    <w:rsid w:val="001D4903"/>
    <w:rsid w:val="001D4DD9"/>
    <w:rsid w:val="001D56A3"/>
    <w:rsid w:val="001E19A7"/>
    <w:rsid w:val="001E5822"/>
    <w:rsid w:val="001E5F78"/>
    <w:rsid w:val="001E6EDF"/>
    <w:rsid w:val="001F168B"/>
    <w:rsid w:val="001F42AA"/>
    <w:rsid w:val="001F7831"/>
    <w:rsid w:val="00200E0B"/>
    <w:rsid w:val="0020136E"/>
    <w:rsid w:val="002028DC"/>
    <w:rsid w:val="00203A3A"/>
    <w:rsid w:val="00204045"/>
    <w:rsid w:val="00210313"/>
    <w:rsid w:val="002107F7"/>
    <w:rsid w:val="00210EE3"/>
    <w:rsid w:val="00211C6A"/>
    <w:rsid w:val="002120EC"/>
    <w:rsid w:val="002126CE"/>
    <w:rsid w:val="0021388F"/>
    <w:rsid w:val="00215E70"/>
    <w:rsid w:val="00215EED"/>
    <w:rsid w:val="0021654A"/>
    <w:rsid w:val="00221530"/>
    <w:rsid w:val="002224C6"/>
    <w:rsid w:val="00222816"/>
    <w:rsid w:val="002248B6"/>
    <w:rsid w:val="00225F88"/>
    <w:rsid w:val="0022606D"/>
    <w:rsid w:val="00226D1B"/>
    <w:rsid w:val="00227B65"/>
    <w:rsid w:val="00231734"/>
    <w:rsid w:val="00233D83"/>
    <w:rsid w:val="00234A2A"/>
    <w:rsid w:val="002356C9"/>
    <w:rsid w:val="00241E2D"/>
    <w:rsid w:val="002447FF"/>
    <w:rsid w:val="00244BE7"/>
    <w:rsid w:val="00245303"/>
    <w:rsid w:val="0024554A"/>
    <w:rsid w:val="00245FA4"/>
    <w:rsid w:val="002463F9"/>
    <w:rsid w:val="00247CE3"/>
    <w:rsid w:val="00254B74"/>
    <w:rsid w:val="00257770"/>
    <w:rsid w:val="00260047"/>
    <w:rsid w:val="002606CA"/>
    <w:rsid w:val="002619CE"/>
    <w:rsid w:val="00264905"/>
    <w:rsid w:val="002650B5"/>
    <w:rsid w:val="0026721D"/>
    <w:rsid w:val="0026741C"/>
    <w:rsid w:val="002676D2"/>
    <w:rsid w:val="0027330F"/>
    <w:rsid w:val="002747EC"/>
    <w:rsid w:val="00274835"/>
    <w:rsid w:val="00275196"/>
    <w:rsid w:val="00275503"/>
    <w:rsid w:val="00275FEF"/>
    <w:rsid w:val="002766BB"/>
    <w:rsid w:val="002773C2"/>
    <w:rsid w:val="002802B5"/>
    <w:rsid w:val="00280AD8"/>
    <w:rsid w:val="002854B1"/>
    <w:rsid w:val="002855BF"/>
    <w:rsid w:val="00285757"/>
    <w:rsid w:val="00286549"/>
    <w:rsid w:val="00292817"/>
    <w:rsid w:val="00293E77"/>
    <w:rsid w:val="0029756E"/>
    <w:rsid w:val="002A15A0"/>
    <w:rsid w:val="002A1ED7"/>
    <w:rsid w:val="002A2911"/>
    <w:rsid w:val="002A2BD3"/>
    <w:rsid w:val="002A6196"/>
    <w:rsid w:val="002A65D9"/>
    <w:rsid w:val="002A7A42"/>
    <w:rsid w:val="002B0F0F"/>
    <w:rsid w:val="002B1C3F"/>
    <w:rsid w:val="002B2184"/>
    <w:rsid w:val="002B322E"/>
    <w:rsid w:val="002B3C52"/>
    <w:rsid w:val="002B548A"/>
    <w:rsid w:val="002B5769"/>
    <w:rsid w:val="002B5ECC"/>
    <w:rsid w:val="002B793F"/>
    <w:rsid w:val="002C0E3C"/>
    <w:rsid w:val="002C348F"/>
    <w:rsid w:val="002C4A64"/>
    <w:rsid w:val="002C55BD"/>
    <w:rsid w:val="002C7594"/>
    <w:rsid w:val="002D094F"/>
    <w:rsid w:val="002D19BA"/>
    <w:rsid w:val="002D266C"/>
    <w:rsid w:val="002D2A86"/>
    <w:rsid w:val="002D2BAC"/>
    <w:rsid w:val="002D3FFC"/>
    <w:rsid w:val="002D58B1"/>
    <w:rsid w:val="002D69FD"/>
    <w:rsid w:val="002D6E47"/>
    <w:rsid w:val="002D7C22"/>
    <w:rsid w:val="002E0158"/>
    <w:rsid w:val="002E0383"/>
    <w:rsid w:val="002E1628"/>
    <w:rsid w:val="002E29D4"/>
    <w:rsid w:val="002E3103"/>
    <w:rsid w:val="002E4086"/>
    <w:rsid w:val="002E5157"/>
    <w:rsid w:val="002E5B05"/>
    <w:rsid w:val="002E6630"/>
    <w:rsid w:val="002E7F96"/>
    <w:rsid w:val="002F0D22"/>
    <w:rsid w:val="002F2609"/>
    <w:rsid w:val="002F32FC"/>
    <w:rsid w:val="002F666A"/>
    <w:rsid w:val="0030035F"/>
    <w:rsid w:val="00301570"/>
    <w:rsid w:val="00302A20"/>
    <w:rsid w:val="0030709E"/>
    <w:rsid w:val="003079DF"/>
    <w:rsid w:val="00310EBA"/>
    <w:rsid w:val="00312303"/>
    <w:rsid w:val="00313FB0"/>
    <w:rsid w:val="0031453C"/>
    <w:rsid w:val="0031498C"/>
    <w:rsid w:val="003172DC"/>
    <w:rsid w:val="003208E0"/>
    <w:rsid w:val="00323F33"/>
    <w:rsid w:val="00324665"/>
    <w:rsid w:val="0032571B"/>
    <w:rsid w:val="0032591A"/>
    <w:rsid w:val="00326069"/>
    <w:rsid w:val="00327159"/>
    <w:rsid w:val="00327269"/>
    <w:rsid w:val="00331B76"/>
    <w:rsid w:val="00334B39"/>
    <w:rsid w:val="00334ED1"/>
    <w:rsid w:val="003461EC"/>
    <w:rsid w:val="00346ACF"/>
    <w:rsid w:val="0035016D"/>
    <w:rsid w:val="00352691"/>
    <w:rsid w:val="0035321F"/>
    <w:rsid w:val="0035360B"/>
    <w:rsid w:val="0035462D"/>
    <w:rsid w:val="00354FD3"/>
    <w:rsid w:val="00364CDF"/>
    <w:rsid w:val="00371E4F"/>
    <w:rsid w:val="00387139"/>
    <w:rsid w:val="00390B7A"/>
    <w:rsid w:val="003910DA"/>
    <w:rsid w:val="00391D95"/>
    <w:rsid w:val="003A7A92"/>
    <w:rsid w:val="003B008F"/>
    <w:rsid w:val="003B1884"/>
    <w:rsid w:val="003B25E0"/>
    <w:rsid w:val="003B39F7"/>
    <w:rsid w:val="003B3B30"/>
    <w:rsid w:val="003B40AD"/>
    <w:rsid w:val="003B500D"/>
    <w:rsid w:val="003B5DFC"/>
    <w:rsid w:val="003B6EEB"/>
    <w:rsid w:val="003C28B3"/>
    <w:rsid w:val="003C3093"/>
    <w:rsid w:val="003C3101"/>
    <w:rsid w:val="003C414F"/>
    <w:rsid w:val="003C4E37"/>
    <w:rsid w:val="003C7666"/>
    <w:rsid w:val="003D14BD"/>
    <w:rsid w:val="003D31D6"/>
    <w:rsid w:val="003D46DA"/>
    <w:rsid w:val="003D4796"/>
    <w:rsid w:val="003D52A6"/>
    <w:rsid w:val="003D5A55"/>
    <w:rsid w:val="003D609E"/>
    <w:rsid w:val="003D6FC4"/>
    <w:rsid w:val="003D75C9"/>
    <w:rsid w:val="003E0DFC"/>
    <w:rsid w:val="003E16BE"/>
    <w:rsid w:val="003E1BEA"/>
    <w:rsid w:val="003E2E1F"/>
    <w:rsid w:val="003E35DF"/>
    <w:rsid w:val="003E35EE"/>
    <w:rsid w:val="003E7A66"/>
    <w:rsid w:val="003F0478"/>
    <w:rsid w:val="003F129B"/>
    <w:rsid w:val="003F1888"/>
    <w:rsid w:val="003F4326"/>
    <w:rsid w:val="003F5965"/>
    <w:rsid w:val="003F6C84"/>
    <w:rsid w:val="00401855"/>
    <w:rsid w:val="00401A89"/>
    <w:rsid w:val="0040370D"/>
    <w:rsid w:val="00403917"/>
    <w:rsid w:val="00405FC6"/>
    <w:rsid w:val="0040681A"/>
    <w:rsid w:val="00406D4E"/>
    <w:rsid w:val="004105F8"/>
    <w:rsid w:val="00411EC2"/>
    <w:rsid w:val="0041322E"/>
    <w:rsid w:val="004147F3"/>
    <w:rsid w:val="00415A54"/>
    <w:rsid w:val="00420573"/>
    <w:rsid w:val="00423E1D"/>
    <w:rsid w:val="004265DE"/>
    <w:rsid w:val="00426CB9"/>
    <w:rsid w:val="0042720A"/>
    <w:rsid w:val="00427568"/>
    <w:rsid w:val="00430ECC"/>
    <w:rsid w:val="00432B51"/>
    <w:rsid w:val="0043507F"/>
    <w:rsid w:val="00436C8E"/>
    <w:rsid w:val="004415BE"/>
    <w:rsid w:val="004436EB"/>
    <w:rsid w:val="00444538"/>
    <w:rsid w:val="004468B8"/>
    <w:rsid w:val="00446A56"/>
    <w:rsid w:val="0044724E"/>
    <w:rsid w:val="004503F8"/>
    <w:rsid w:val="0045096D"/>
    <w:rsid w:val="00455351"/>
    <w:rsid w:val="00456D8E"/>
    <w:rsid w:val="00457E55"/>
    <w:rsid w:val="004640EC"/>
    <w:rsid w:val="0046457A"/>
    <w:rsid w:val="00465833"/>
    <w:rsid w:val="00472AD1"/>
    <w:rsid w:val="00474F96"/>
    <w:rsid w:val="00475A6C"/>
    <w:rsid w:val="00477455"/>
    <w:rsid w:val="004777DB"/>
    <w:rsid w:val="00483D76"/>
    <w:rsid w:val="00487D29"/>
    <w:rsid w:val="00494108"/>
    <w:rsid w:val="004959FE"/>
    <w:rsid w:val="004B018B"/>
    <w:rsid w:val="004B33D5"/>
    <w:rsid w:val="004B4005"/>
    <w:rsid w:val="004B4358"/>
    <w:rsid w:val="004B4378"/>
    <w:rsid w:val="004B5016"/>
    <w:rsid w:val="004B59B3"/>
    <w:rsid w:val="004B75D2"/>
    <w:rsid w:val="004C01B7"/>
    <w:rsid w:val="004C105C"/>
    <w:rsid w:val="004C1FDA"/>
    <w:rsid w:val="004C7A47"/>
    <w:rsid w:val="004D0EB2"/>
    <w:rsid w:val="004D3578"/>
    <w:rsid w:val="004D380D"/>
    <w:rsid w:val="004D4313"/>
    <w:rsid w:val="004D60F5"/>
    <w:rsid w:val="004D67C6"/>
    <w:rsid w:val="004D7A33"/>
    <w:rsid w:val="004E0492"/>
    <w:rsid w:val="004E0496"/>
    <w:rsid w:val="004E08A8"/>
    <w:rsid w:val="004E213A"/>
    <w:rsid w:val="004E2357"/>
    <w:rsid w:val="004E26A1"/>
    <w:rsid w:val="004E6355"/>
    <w:rsid w:val="004E6EEA"/>
    <w:rsid w:val="004F1FCE"/>
    <w:rsid w:val="004F40BD"/>
    <w:rsid w:val="004F58AD"/>
    <w:rsid w:val="004F7C49"/>
    <w:rsid w:val="00501D26"/>
    <w:rsid w:val="0050248C"/>
    <w:rsid w:val="00503130"/>
    <w:rsid w:val="00503171"/>
    <w:rsid w:val="00503906"/>
    <w:rsid w:val="00503AD5"/>
    <w:rsid w:val="00505F89"/>
    <w:rsid w:val="00506928"/>
    <w:rsid w:val="00510BD8"/>
    <w:rsid w:val="00510C2E"/>
    <w:rsid w:val="00510E01"/>
    <w:rsid w:val="0051119B"/>
    <w:rsid w:val="00512AF2"/>
    <w:rsid w:val="00514158"/>
    <w:rsid w:val="005215DD"/>
    <w:rsid w:val="00523F9A"/>
    <w:rsid w:val="00525374"/>
    <w:rsid w:val="00530722"/>
    <w:rsid w:val="00530D12"/>
    <w:rsid w:val="005333DA"/>
    <w:rsid w:val="00534DA0"/>
    <w:rsid w:val="00535BDE"/>
    <w:rsid w:val="00535DD1"/>
    <w:rsid w:val="00537E71"/>
    <w:rsid w:val="00541000"/>
    <w:rsid w:val="00541642"/>
    <w:rsid w:val="00542CD5"/>
    <w:rsid w:val="00543E6C"/>
    <w:rsid w:val="005465BA"/>
    <w:rsid w:val="0054727A"/>
    <w:rsid w:val="00552AD2"/>
    <w:rsid w:val="00552FF8"/>
    <w:rsid w:val="0055340A"/>
    <w:rsid w:val="005559F0"/>
    <w:rsid w:val="00556390"/>
    <w:rsid w:val="00556B66"/>
    <w:rsid w:val="00557397"/>
    <w:rsid w:val="00557533"/>
    <w:rsid w:val="00557BA1"/>
    <w:rsid w:val="0056022F"/>
    <w:rsid w:val="00560328"/>
    <w:rsid w:val="00560A8F"/>
    <w:rsid w:val="005610E0"/>
    <w:rsid w:val="00563435"/>
    <w:rsid w:val="00563D16"/>
    <w:rsid w:val="00565087"/>
    <w:rsid w:val="0056573F"/>
    <w:rsid w:val="005667A5"/>
    <w:rsid w:val="005722B5"/>
    <w:rsid w:val="005815F8"/>
    <w:rsid w:val="00585104"/>
    <w:rsid w:val="00587E16"/>
    <w:rsid w:val="00592357"/>
    <w:rsid w:val="005946E0"/>
    <w:rsid w:val="005A0D0C"/>
    <w:rsid w:val="005A4397"/>
    <w:rsid w:val="005A6569"/>
    <w:rsid w:val="005A749D"/>
    <w:rsid w:val="005B3CEC"/>
    <w:rsid w:val="005B3F79"/>
    <w:rsid w:val="005B571D"/>
    <w:rsid w:val="005B657A"/>
    <w:rsid w:val="005B6B76"/>
    <w:rsid w:val="005B79C5"/>
    <w:rsid w:val="005C140D"/>
    <w:rsid w:val="005C39C2"/>
    <w:rsid w:val="005C3D9C"/>
    <w:rsid w:val="005C4BA1"/>
    <w:rsid w:val="005C4DA3"/>
    <w:rsid w:val="005C6FAF"/>
    <w:rsid w:val="005C7C29"/>
    <w:rsid w:val="005D193C"/>
    <w:rsid w:val="005D3778"/>
    <w:rsid w:val="005D5CB5"/>
    <w:rsid w:val="005D5E4C"/>
    <w:rsid w:val="005D64C4"/>
    <w:rsid w:val="005E1D14"/>
    <w:rsid w:val="005E29B9"/>
    <w:rsid w:val="005E2C3C"/>
    <w:rsid w:val="005E42E4"/>
    <w:rsid w:val="005E79BD"/>
    <w:rsid w:val="005F211A"/>
    <w:rsid w:val="005F22DA"/>
    <w:rsid w:val="005F477A"/>
    <w:rsid w:val="005F4D93"/>
    <w:rsid w:val="005F6B50"/>
    <w:rsid w:val="006003D0"/>
    <w:rsid w:val="006018C3"/>
    <w:rsid w:val="00601CDA"/>
    <w:rsid w:val="00605DB6"/>
    <w:rsid w:val="006108E2"/>
    <w:rsid w:val="00610E71"/>
    <w:rsid w:val="00611566"/>
    <w:rsid w:val="00611D8A"/>
    <w:rsid w:val="00611FCE"/>
    <w:rsid w:val="00613E74"/>
    <w:rsid w:val="00614A68"/>
    <w:rsid w:val="00614B35"/>
    <w:rsid w:val="00616B4D"/>
    <w:rsid w:val="00617224"/>
    <w:rsid w:val="006177CB"/>
    <w:rsid w:val="00620212"/>
    <w:rsid w:val="006251B9"/>
    <w:rsid w:val="006260C3"/>
    <w:rsid w:val="00627E40"/>
    <w:rsid w:val="00635D4E"/>
    <w:rsid w:val="00635EEC"/>
    <w:rsid w:val="00636B45"/>
    <w:rsid w:val="00641D6F"/>
    <w:rsid w:val="00641ED1"/>
    <w:rsid w:val="00642D4F"/>
    <w:rsid w:val="00643D78"/>
    <w:rsid w:val="00644741"/>
    <w:rsid w:val="006453F1"/>
    <w:rsid w:val="00646B9E"/>
    <w:rsid w:val="00646D99"/>
    <w:rsid w:val="00647E3C"/>
    <w:rsid w:val="006500D1"/>
    <w:rsid w:val="0065130C"/>
    <w:rsid w:val="00651523"/>
    <w:rsid w:val="006517D0"/>
    <w:rsid w:val="00651AE2"/>
    <w:rsid w:val="00653F78"/>
    <w:rsid w:val="006544B1"/>
    <w:rsid w:val="006551D1"/>
    <w:rsid w:val="006562B0"/>
    <w:rsid w:val="00656910"/>
    <w:rsid w:val="006572F9"/>
    <w:rsid w:val="00661139"/>
    <w:rsid w:val="00662D63"/>
    <w:rsid w:val="00664403"/>
    <w:rsid w:val="00665371"/>
    <w:rsid w:val="00666139"/>
    <w:rsid w:val="00666E0C"/>
    <w:rsid w:val="00672041"/>
    <w:rsid w:val="00673ADB"/>
    <w:rsid w:val="00673BB7"/>
    <w:rsid w:val="00676DFE"/>
    <w:rsid w:val="00677677"/>
    <w:rsid w:val="0068131F"/>
    <w:rsid w:val="00681322"/>
    <w:rsid w:val="00686190"/>
    <w:rsid w:val="00686D52"/>
    <w:rsid w:val="00687048"/>
    <w:rsid w:val="00691F80"/>
    <w:rsid w:val="00693730"/>
    <w:rsid w:val="00695B28"/>
    <w:rsid w:val="00695C0D"/>
    <w:rsid w:val="006A0568"/>
    <w:rsid w:val="006A22FF"/>
    <w:rsid w:val="006A472D"/>
    <w:rsid w:val="006A4B36"/>
    <w:rsid w:val="006A6CF6"/>
    <w:rsid w:val="006A7122"/>
    <w:rsid w:val="006B06D1"/>
    <w:rsid w:val="006B2EAD"/>
    <w:rsid w:val="006B409A"/>
    <w:rsid w:val="006B4A0C"/>
    <w:rsid w:val="006C02C9"/>
    <w:rsid w:val="006C056C"/>
    <w:rsid w:val="006C0C45"/>
    <w:rsid w:val="006C4DBE"/>
    <w:rsid w:val="006C66D8"/>
    <w:rsid w:val="006C72E4"/>
    <w:rsid w:val="006C7DE8"/>
    <w:rsid w:val="006D1E24"/>
    <w:rsid w:val="006D3316"/>
    <w:rsid w:val="006D4290"/>
    <w:rsid w:val="006D5D14"/>
    <w:rsid w:val="006E184D"/>
    <w:rsid w:val="006E1EE1"/>
    <w:rsid w:val="006E2A4D"/>
    <w:rsid w:val="006E2CE7"/>
    <w:rsid w:val="006E317B"/>
    <w:rsid w:val="006E439E"/>
    <w:rsid w:val="006E5C12"/>
    <w:rsid w:val="006E7655"/>
    <w:rsid w:val="006E7875"/>
    <w:rsid w:val="006F1495"/>
    <w:rsid w:val="006F176F"/>
    <w:rsid w:val="006F22D5"/>
    <w:rsid w:val="006F2F12"/>
    <w:rsid w:val="006F6A2C"/>
    <w:rsid w:val="00702A51"/>
    <w:rsid w:val="00703DDF"/>
    <w:rsid w:val="0070552E"/>
    <w:rsid w:val="00712C73"/>
    <w:rsid w:val="00713380"/>
    <w:rsid w:val="00713C64"/>
    <w:rsid w:val="007159C3"/>
    <w:rsid w:val="00715FDE"/>
    <w:rsid w:val="00717954"/>
    <w:rsid w:val="00722009"/>
    <w:rsid w:val="00723699"/>
    <w:rsid w:val="00724F7F"/>
    <w:rsid w:val="00726AF2"/>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73B0E"/>
    <w:rsid w:val="0077597B"/>
    <w:rsid w:val="00781F0F"/>
    <w:rsid w:val="0078727C"/>
    <w:rsid w:val="0079049D"/>
    <w:rsid w:val="007A3154"/>
    <w:rsid w:val="007A3390"/>
    <w:rsid w:val="007A5A70"/>
    <w:rsid w:val="007B18D8"/>
    <w:rsid w:val="007B481B"/>
    <w:rsid w:val="007B7E4B"/>
    <w:rsid w:val="007C05B8"/>
    <w:rsid w:val="007C095F"/>
    <w:rsid w:val="007C1FEC"/>
    <w:rsid w:val="007C3793"/>
    <w:rsid w:val="007C634F"/>
    <w:rsid w:val="007C6928"/>
    <w:rsid w:val="007D0CE7"/>
    <w:rsid w:val="007D407E"/>
    <w:rsid w:val="007D5507"/>
    <w:rsid w:val="007D7900"/>
    <w:rsid w:val="007E2384"/>
    <w:rsid w:val="007E3DC6"/>
    <w:rsid w:val="007E45BF"/>
    <w:rsid w:val="007E4BD5"/>
    <w:rsid w:val="007E4FE3"/>
    <w:rsid w:val="007E5DCD"/>
    <w:rsid w:val="007E6E85"/>
    <w:rsid w:val="007F661D"/>
    <w:rsid w:val="007F6B24"/>
    <w:rsid w:val="007F6E05"/>
    <w:rsid w:val="007F7952"/>
    <w:rsid w:val="00801C37"/>
    <w:rsid w:val="008028A4"/>
    <w:rsid w:val="00803D6A"/>
    <w:rsid w:val="00803D84"/>
    <w:rsid w:val="00812735"/>
    <w:rsid w:val="00813280"/>
    <w:rsid w:val="00814B12"/>
    <w:rsid w:val="00816205"/>
    <w:rsid w:val="00816876"/>
    <w:rsid w:val="0082018A"/>
    <w:rsid w:val="00821BF3"/>
    <w:rsid w:val="00822AF8"/>
    <w:rsid w:val="00823A80"/>
    <w:rsid w:val="00823B90"/>
    <w:rsid w:val="00831113"/>
    <w:rsid w:val="0083206D"/>
    <w:rsid w:val="00832A32"/>
    <w:rsid w:val="008332DF"/>
    <w:rsid w:val="00834822"/>
    <w:rsid w:val="00834B83"/>
    <w:rsid w:val="00837927"/>
    <w:rsid w:val="0084236D"/>
    <w:rsid w:val="0084571B"/>
    <w:rsid w:val="00847D51"/>
    <w:rsid w:val="008501B3"/>
    <w:rsid w:val="008503BF"/>
    <w:rsid w:val="0085327E"/>
    <w:rsid w:val="00853DE9"/>
    <w:rsid w:val="00854EF7"/>
    <w:rsid w:val="0085622F"/>
    <w:rsid w:val="008562AC"/>
    <w:rsid w:val="00856ABD"/>
    <w:rsid w:val="00862C37"/>
    <w:rsid w:val="008632C4"/>
    <w:rsid w:val="00863715"/>
    <w:rsid w:val="00864EDB"/>
    <w:rsid w:val="00867EE2"/>
    <w:rsid w:val="008707B9"/>
    <w:rsid w:val="00870D95"/>
    <w:rsid w:val="008748A2"/>
    <w:rsid w:val="00874D36"/>
    <w:rsid w:val="00875926"/>
    <w:rsid w:val="008768CA"/>
    <w:rsid w:val="0087716E"/>
    <w:rsid w:val="00880559"/>
    <w:rsid w:val="008823DE"/>
    <w:rsid w:val="00882D7C"/>
    <w:rsid w:val="00883804"/>
    <w:rsid w:val="00884562"/>
    <w:rsid w:val="0088498B"/>
    <w:rsid w:val="00885C34"/>
    <w:rsid w:val="00885E06"/>
    <w:rsid w:val="00886B51"/>
    <w:rsid w:val="008902BB"/>
    <w:rsid w:val="008929FA"/>
    <w:rsid w:val="008930F9"/>
    <w:rsid w:val="00896F6A"/>
    <w:rsid w:val="00897777"/>
    <w:rsid w:val="008A3C48"/>
    <w:rsid w:val="008A4706"/>
    <w:rsid w:val="008A4BDF"/>
    <w:rsid w:val="008A4F92"/>
    <w:rsid w:val="008A4FB0"/>
    <w:rsid w:val="008A5335"/>
    <w:rsid w:val="008A5509"/>
    <w:rsid w:val="008A6CE5"/>
    <w:rsid w:val="008A7453"/>
    <w:rsid w:val="008B3F99"/>
    <w:rsid w:val="008B511A"/>
    <w:rsid w:val="008C49DC"/>
    <w:rsid w:val="008C5FA6"/>
    <w:rsid w:val="008C6488"/>
    <w:rsid w:val="008C6BFA"/>
    <w:rsid w:val="008C7FE7"/>
    <w:rsid w:val="008D05F7"/>
    <w:rsid w:val="008D2BBA"/>
    <w:rsid w:val="008D3FD6"/>
    <w:rsid w:val="008D7980"/>
    <w:rsid w:val="008D79DC"/>
    <w:rsid w:val="008E2577"/>
    <w:rsid w:val="008E45FE"/>
    <w:rsid w:val="008E48C8"/>
    <w:rsid w:val="008E562A"/>
    <w:rsid w:val="008E7CA5"/>
    <w:rsid w:val="008F38EF"/>
    <w:rsid w:val="008F398C"/>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4419"/>
    <w:rsid w:val="00926119"/>
    <w:rsid w:val="00926D7E"/>
    <w:rsid w:val="00926EE6"/>
    <w:rsid w:val="00931B55"/>
    <w:rsid w:val="009328CE"/>
    <w:rsid w:val="00933952"/>
    <w:rsid w:val="00933BDD"/>
    <w:rsid w:val="0093443B"/>
    <w:rsid w:val="00934DB2"/>
    <w:rsid w:val="0093513A"/>
    <w:rsid w:val="00940A97"/>
    <w:rsid w:val="00942EC2"/>
    <w:rsid w:val="0094733B"/>
    <w:rsid w:val="00947793"/>
    <w:rsid w:val="00950E97"/>
    <w:rsid w:val="009523C1"/>
    <w:rsid w:val="00957FA6"/>
    <w:rsid w:val="00961A5E"/>
    <w:rsid w:val="00961B32"/>
    <w:rsid w:val="0096579F"/>
    <w:rsid w:val="00966D6B"/>
    <w:rsid w:val="009701EF"/>
    <w:rsid w:val="009706EE"/>
    <w:rsid w:val="00971488"/>
    <w:rsid w:val="009727FD"/>
    <w:rsid w:val="0097280A"/>
    <w:rsid w:val="0097385C"/>
    <w:rsid w:val="00974797"/>
    <w:rsid w:val="00974BB0"/>
    <w:rsid w:val="009760E9"/>
    <w:rsid w:val="009775B9"/>
    <w:rsid w:val="0098031E"/>
    <w:rsid w:val="00981CBD"/>
    <w:rsid w:val="0098219E"/>
    <w:rsid w:val="009848A8"/>
    <w:rsid w:val="009862D1"/>
    <w:rsid w:val="00987265"/>
    <w:rsid w:val="009938B1"/>
    <w:rsid w:val="00995DC7"/>
    <w:rsid w:val="00996F29"/>
    <w:rsid w:val="009971D5"/>
    <w:rsid w:val="009A1682"/>
    <w:rsid w:val="009A4B28"/>
    <w:rsid w:val="009A63EC"/>
    <w:rsid w:val="009A708B"/>
    <w:rsid w:val="009A7A18"/>
    <w:rsid w:val="009B07CD"/>
    <w:rsid w:val="009B0E06"/>
    <w:rsid w:val="009B26B8"/>
    <w:rsid w:val="009B281E"/>
    <w:rsid w:val="009B40B1"/>
    <w:rsid w:val="009B44F4"/>
    <w:rsid w:val="009B494F"/>
    <w:rsid w:val="009B571B"/>
    <w:rsid w:val="009C0B1F"/>
    <w:rsid w:val="009C27D9"/>
    <w:rsid w:val="009C2ECD"/>
    <w:rsid w:val="009C47C2"/>
    <w:rsid w:val="009C7A67"/>
    <w:rsid w:val="009D028B"/>
    <w:rsid w:val="009D66BD"/>
    <w:rsid w:val="009D74EF"/>
    <w:rsid w:val="009D7AB1"/>
    <w:rsid w:val="009D7FBE"/>
    <w:rsid w:val="009E0349"/>
    <w:rsid w:val="009E3D88"/>
    <w:rsid w:val="009E761E"/>
    <w:rsid w:val="009F3F41"/>
    <w:rsid w:val="009F59F4"/>
    <w:rsid w:val="00A01288"/>
    <w:rsid w:val="00A01975"/>
    <w:rsid w:val="00A0427C"/>
    <w:rsid w:val="00A04350"/>
    <w:rsid w:val="00A047EC"/>
    <w:rsid w:val="00A10F02"/>
    <w:rsid w:val="00A11891"/>
    <w:rsid w:val="00A1374A"/>
    <w:rsid w:val="00A13D37"/>
    <w:rsid w:val="00A1445D"/>
    <w:rsid w:val="00A14AA0"/>
    <w:rsid w:val="00A162FD"/>
    <w:rsid w:val="00A207DC"/>
    <w:rsid w:val="00A211FE"/>
    <w:rsid w:val="00A21C8A"/>
    <w:rsid w:val="00A23381"/>
    <w:rsid w:val="00A23D0C"/>
    <w:rsid w:val="00A23E1B"/>
    <w:rsid w:val="00A24939"/>
    <w:rsid w:val="00A24E67"/>
    <w:rsid w:val="00A305E6"/>
    <w:rsid w:val="00A30E5E"/>
    <w:rsid w:val="00A320BB"/>
    <w:rsid w:val="00A320F2"/>
    <w:rsid w:val="00A36700"/>
    <w:rsid w:val="00A36E14"/>
    <w:rsid w:val="00A41169"/>
    <w:rsid w:val="00A42069"/>
    <w:rsid w:val="00A4323A"/>
    <w:rsid w:val="00A46B89"/>
    <w:rsid w:val="00A506A5"/>
    <w:rsid w:val="00A50BBA"/>
    <w:rsid w:val="00A51044"/>
    <w:rsid w:val="00A52CAB"/>
    <w:rsid w:val="00A53724"/>
    <w:rsid w:val="00A53F52"/>
    <w:rsid w:val="00A55760"/>
    <w:rsid w:val="00A57447"/>
    <w:rsid w:val="00A6001F"/>
    <w:rsid w:val="00A61139"/>
    <w:rsid w:val="00A62F64"/>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3CB2"/>
    <w:rsid w:val="00A85B8E"/>
    <w:rsid w:val="00A869E5"/>
    <w:rsid w:val="00A8736F"/>
    <w:rsid w:val="00A90212"/>
    <w:rsid w:val="00A92842"/>
    <w:rsid w:val="00A9671C"/>
    <w:rsid w:val="00A97620"/>
    <w:rsid w:val="00A9785F"/>
    <w:rsid w:val="00AB29B5"/>
    <w:rsid w:val="00AB2EE3"/>
    <w:rsid w:val="00AB3295"/>
    <w:rsid w:val="00AB471F"/>
    <w:rsid w:val="00AC06C5"/>
    <w:rsid w:val="00AC37EA"/>
    <w:rsid w:val="00AC3F8A"/>
    <w:rsid w:val="00AC4E14"/>
    <w:rsid w:val="00AD2F8E"/>
    <w:rsid w:val="00AD405B"/>
    <w:rsid w:val="00AD79FF"/>
    <w:rsid w:val="00AE197A"/>
    <w:rsid w:val="00AE2F24"/>
    <w:rsid w:val="00AE326C"/>
    <w:rsid w:val="00AE35B1"/>
    <w:rsid w:val="00AE3AC5"/>
    <w:rsid w:val="00AE5C0E"/>
    <w:rsid w:val="00AE6033"/>
    <w:rsid w:val="00AE6525"/>
    <w:rsid w:val="00AE766D"/>
    <w:rsid w:val="00AF0565"/>
    <w:rsid w:val="00AF140E"/>
    <w:rsid w:val="00AF421D"/>
    <w:rsid w:val="00AF6858"/>
    <w:rsid w:val="00B00395"/>
    <w:rsid w:val="00B007F4"/>
    <w:rsid w:val="00B00CFA"/>
    <w:rsid w:val="00B031CA"/>
    <w:rsid w:val="00B034ED"/>
    <w:rsid w:val="00B03D70"/>
    <w:rsid w:val="00B06773"/>
    <w:rsid w:val="00B07A8E"/>
    <w:rsid w:val="00B12545"/>
    <w:rsid w:val="00B13E92"/>
    <w:rsid w:val="00B15449"/>
    <w:rsid w:val="00B17000"/>
    <w:rsid w:val="00B1740A"/>
    <w:rsid w:val="00B20E74"/>
    <w:rsid w:val="00B21117"/>
    <w:rsid w:val="00B21733"/>
    <w:rsid w:val="00B25897"/>
    <w:rsid w:val="00B263BE"/>
    <w:rsid w:val="00B27A2D"/>
    <w:rsid w:val="00B33597"/>
    <w:rsid w:val="00B34D28"/>
    <w:rsid w:val="00B35D42"/>
    <w:rsid w:val="00B35F63"/>
    <w:rsid w:val="00B36DEE"/>
    <w:rsid w:val="00B401E4"/>
    <w:rsid w:val="00B404FE"/>
    <w:rsid w:val="00B406B3"/>
    <w:rsid w:val="00B40BE9"/>
    <w:rsid w:val="00B47FD1"/>
    <w:rsid w:val="00B51329"/>
    <w:rsid w:val="00B5172D"/>
    <w:rsid w:val="00B545CB"/>
    <w:rsid w:val="00B55233"/>
    <w:rsid w:val="00B57134"/>
    <w:rsid w:val="00B679E7"/>
    <w:rsid w:val="00B73B52"/>
    <w:rsid w:val="00B73F7E"/>
    <w:rsid w:val="00B761DE"/>
    <w:rsid w:val="00B77265"/>
    <w:rsid w:val="00B827F5"/>
    <w:rsid w:val="00B8678D"/>
    <w:rsid w:val="00B9054D"/>
    <w:rsid w:val="00B91F92"/>
    <w:rsid w:val="00B93159"/>
    <w:rsid w:val="00B95585"/>
    <w:rsid w:val="00BA0E64"/>
    <w:rsid w:val="00BA328B"/>
    <w:rsid w:val="00BA36D9"/>
    <w:rsid w:val="00BA67DA"/>
    <w:rsid w:val="00BA713A"/>
    <w:rsid w:val="00BB05B8"/>
    <w:rsid w:val="00BB1A94"/>
    <w:rsid w:val="00BB29EF"/>
    <w:rsid w:val="00BB2EFF"/>
    <w:rsid w:val="00BB3B3B"/>
    <w:rsid w:val="00BB4655"/>
    <w:rsid w:val="00BB478A"/>
    <w:rsid w:val="00BC0892"/>
    <w:rsid w:val="00BC25A2"/>
    <w:rsid w:val="00BC6F1F"/>
    <w:rsid w:val="00BC7110"/>
    <w:rsid w:val="00BC776C"/>
    <w:rsid w:val="00BD08FD"/>
    <w:rsid w:val="00BD1A60"/>
    <w:rsid w:val="00BD3B14"/>
    <w:rsid w:val="00BD499A"/>
    <w:rsid w:val="00BE30D4"/>
    <w:rsid w:val="00BE32D7"/>
    <w:rsid w:val="00BE3C8D"/>
    <w:rsid w:val="00BE54EA"/>
    <w:rsid w:val="00BF5471"/>
    <w:rsid w:val="00BF5F44"/>
    <w:rsid w:val="00BF6A8D"/>
    <w:rsid w:val="00C032E5"/>
    <w:rsid w:val="00C03B76"/>
    <w:rsid w:val="00C0476D"/>
    <w:rsid w:val="00C07247"/>
    <w:rsid w:val="00C07F81"/>
    <w:rsid w:val="00C108EF"/>
    <w:rsid w:val="00C118D9"/>
    <w:rsid w:val="00C12B51"/>
    <w:rsid w:val="00C12C65"/>
    <w:rsid w:val="00C13621"/>
    <w:rsid w:val="00C14031"/>
    <w:rsid w:val="00C15BC5"/>
    <w:rsid w:val="00C205CB"/>
    <w:rsid w:val="00C20EA3"/>
    <w:rsid w:val="00C2104E"/>
    <w:rsid w:val="00C22304"/>
    <w:rsid w:val="00C22AF4"/>
    <w:rsid w:val="00C23C5B"/>
    <w:rsid w:val="00C307E0"/>
    <w:rsid w:val="00C3200F"/>
    <w:rsid w:val="00C33079"/>
    <w:rsid w:val="00C33AF3"/>
    <w:rsid w:val="00C40A00"/>
    <w:rsid w:val="00C413EE"/>
    <w:rsid w:val="00C4269B"/>
    <w:rsid w:val="00C443E7"/>
    <w:rsid w:val="00C458C9"/>
    <w:rsid w:val="00C501FC"/>
    <w:rsid w:val="00C50A08"/>
    <w:rsid w:val="00C52AE4"/>
    <w:rsid w:val="00C549F8"/>
    <w:rsid w:val="00C55236"/>
    <w:rsid w:val="00C62A0C"/>
    <w:rsid w:val="00C62B0C"/>
    <w:rsid w:val="00C66C78"/>
    <w:rsid w:val="00C672E5"/>
    <w:rsid w:val="00C70652"/>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5285"/>
    <w:rsid w:val="00CB7DD7"/>
    <w:rsid w:val="00CC19A5"/>
    <w:rsid w:val="00CC23EF"/>
    <w:rsid w:val="00CC259D"/>
    <w:rsid w:val="00CC290A"/>
    <w:rsid w:val="00CC57D6"/>
    <w:rsid w:val="00CC5DA1"/>
    <w:rsid w:val="00CC7D6C"/>
    <w:rsid w:val="00CD0F34"/>
    <w:rsid w:val="00CD22C0"/>
    <w:rsid w:val="00CD445B"/>
    <w:rsid w:val="00CD48E3"/>
    <w:rsid w:val="00CD4C7B"/>
    <w:rsid w:val="00CE1694"/>
    <w:rsid w:val="00CE2457"/>
    <w:rsid w:val="00CE3432"/>
    <w:rsid w:val="00CE4719"/>
    <w:rsid w:val="00CF0D1B"/>
    <w:rsid w:val="00CF1BBA"/>
    <w:rsid w:val="00CF5A5C"/>
    <w:rsid w:val="00CF5C1B"/>
    <w:rsid w:val="00D00F23"/>
    <w:rsid w:val="00D02603"/>
    <w:rsid w:val="00D03E04"/>
    <w:rsid w:val="00D0674D"/>
    <w:rsid w:val="00D101D2"/>
    <w:rsid w:val="00D17A81"/>
    <w:rsid w:val="00D17E58"/>
    <w:rsid w:val="00D17F0F"/>
    <w:rsid w:val="00D17F2F"/>
    <w:rsid w:val="00D2118B"/>
    <w:rsid w:val="00D22567"/>
    <w:rsid w:val="00D23D7A"/>
    <w:rsid w:val="00D26071"/>
    <w:rsid w:val="00D315A2"/>
    <w:rsid w:val="00D322F2"/>
    <w:rsid w:val="00D342FA"/>
    <w:rsid w:val="00D34400"/>
    <w:rsid w:val="00D347D3"/>
    <w:rsid w:val="00D445BE"/>
    <w:rsid w:val="00D52229"/>
    <w:rsid w:val="00D55070"/>
    <w:rsid w:val="00D55AF6"/>
    <w:rsid w:val="00D56178"/>
    <w:rsid w:val="00D56D85"/>
    <w:rsid w:val="00D57692"/>
    <w:rsid w:val="00D57F4F"/>
    <w:rsid w:val="00D61609"/>
    <w:rsid w:val="00D62198"/>
    <w:rsid w:val="00D6372B"/>
    <w:rsid w:val="00D643EB"/>
    <w:rsid w:val="00D65C34"/>
    <w:rsid w:val="00D668C5"/>
    <w:rsid w:val="00D70153"/>
    <w:rsid w:val="00D71E84"/>
    <w:rsid w:val="00D7259D"/>
    <w:rsid w:val="00D738D6"/>
    <w:rsid w:val="00D743F9"/>
    <w:rsid w:val="00D75188"/>
    <w:rsid w:val="00D75830"/>
    <w:rsid w:val="00D758C2"/>
    <w:rsid w:val="00D76A22"/>
    <w:rsid w:val="00D77546"/>
    <w:rsid w:val="00D80576"/>
    <w:rsid w:val="00D80795"/>
    <w:rsid w:val="00D80C0C"/>
    <w:rsid w:val="00D81A6F"/>
    <w:rsid w:val="00D81EEF"/>
    <w:rsid w:val="00D828C7"/>
    <w:rsid w:val="00D82F01"/>
    <w:rsid w:val="00D834B4"/>
    <w:rsid w:val="00D846CD"/>
    <w:rsid w:val="00D86E8E"/>
    <w:rsid w:val="00D87771"/>
    <w:rsid w:val="00D87E00"/>
    <w:rsid w:val="00D9134D"/>
    <w:rsid w:val="00D920E8"/>
    <w:rsid w:val="00D9646B"/>
    <w:rsid w:val="00D96D11"/>
    <w:rsid w:val="00D972CB"/>
    <w:rsid w:val="00DA0329"/>
    <w:rsid w:val="00DA2841"/>
    <w:rsid w:val="00DA39A8"/>
    <w:rsid w:val="00DA3A9D"/>
    <w:rsid w:val="00DA61C2"/>
    <w:rsid w:val="00DA7A03"/>
    <w:rsid w:val="00DB1818"/>
    <w:rsid w:val="00DB2465"/>
    <w:rsid w:val="00DB298F"/>
    <w:rsid w:val="00DB41FD"/>
    <w:rsid w:val="00DB4C7E"/>
    <w:rsid w:val="00DB5335"/>
    <w:rsid w:val="00DB784A"/>
    <w:rsid w:val="00DC309B"/>
    <w:rsid w:val="00DC37C5"/>
    <w:rsid w:val="00DC3E27"/>
    <w:rsid w:val="00DC4DA2"/>
    <w:rsid w:val="00DD2DB0"/>
    <w:rsid w:val="00DD3B45"/>
    <w:rsid w:val="00DD7E44"/>
    <w:rsid w:val="00DE07D0"/>
    <w:rsid w:val="00DE3BC3"/>
    <w:rsid w:val="00DE5BDD"/>
    <w:rsid w:val="00DE5CE9"/>
    <w:rsid w:val="00DF079D"/>
    <w:rsid w:val="00DF116C"/>
    <w:rsid w:val="00DF2467"/>
    <w:rsid w:val="00DF3210"/>
    <w:rsid w:val="00DF7306"/>
    <w:rsid w:val="00E00045"/>
    <w:rsid w:val="00E07BA1"/>
    <w:rsid w:val="00E10FF5"/>
    <w:rsid w:val="00E1238B"/>
    <w:rsid w:val="00E1428D"/>
    <w:rsid w:val="00E16138"/>
    <w:rsid w:val="00E16258"/>
    <w:rsid w:val="00E17486"/>
    <w:rsid w:val="00E201F8"/>
    <w:rsid w:val="00E213EE"/>
    <w:rsid w:val="00E216E6"/>
    <w:rsid w:val="00E30166"/>
    <w:rsid w:val="00E3176B"/>
    <w:rsid w:val="00E336AA"/>
    <w:rsid w:val="00E36519"/>
    <w:rsid w:val="00E3790D"/>
    <w:rsid w:val="00E401F1"/>
    <w:rsid w:val="00E46CC1"/>
    <w:rsid w:val="00E506BE"/>
    <w:rsid w:val="00E5127E"/>
    <w:rsid w:val="00E516F3"/>
    <w:rsid w:val="00E552E4"/>
    <w:rsid w:val="00E60E08"/>
    <w:rsid w:val="00E62194"/>
    <w:rsid w:val="00E62835"/>
    <w:rsid w:val="00E64418"/>
    <w:rsid w:val="00E65F26"/>
    <w:rsid w:val="00E667A2"/>
    <w:rsid w:val="00E70F2D"/>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34C"/>
    <w:rsid w:val="00E946C3"/>
    <w:rsid w:val="00E95375"/>
    <w:rsid w:val="00E97780"/>
    <w:rsid w:val="00EA0E9A"/>
    <w:rsid w:val="00EA1C11"/>
    <w:rsid w:val="00EA1E78"/>
    <w:rsid w:val="00EA1F12"/>
    <w:rsid w:val="00EA59D2"/>
    <w:rsid w:val="00EA5BD9"/>
    <w:rsid w:val="00EA7F80"/>
    <w:rsid w:val="00EB11A7"/>
    <w:rsid w:val="00EB2E53"/>
    <w:rsid w:val="00EB2E5C"/>
    <w:rsid w:val="00EB3C54"/>
    <w:rsid w:val="00EB6819"/>
    <w:rsid w:val="00EC13D2"/>
    <w:rsid w:val="00EC4A25"/>
    <w:rsid w:val="00ED01BF"/>
    <w:rsid w:val="00ED0328"/>
    <w:rsid w:val="00ED214C"/>
    <w:rsid w:val="00ED2BEF"/>
    <w:rsid w:val="00ED34EF"/>
    <w:rsid w:val="00ED3B0B"/>
    <w:rsid w:val="00ED3EF8"/>
    <w:rsid w:val="00ED49F4"/>
    <w:rsid w:val="00EE4553"/>
    <w:rsid w:val="00EE5697"/>
    <w:rsid w:val="00EE5F0A"/>
    <w:rsid w:val="00EF0CFD"/>
    <w:rsid w:val="00EF39BD"/>
    <w:rsid w:val="00EF62E8"/>
    <w:rsid w:val="00F025A2"/>
    <w:rsid w:val="00F02AA6"/>
    <w:rsid w:val="00F04220"/>
    <w:rsid w:val="00F04F55"/>
    <w:rsid w:val="00F07388"/>
    <w:rsid w:val="00F10F28"/>
    <w:rsid w:val="00F119A5"/>
    <w:rsid w:val="00F11FA2"/>
    <w:rsid w:val="00F13757"/>
    <w:rsid w:val="00F1418A"/>
    <w:rsid w:val="00F148C8"/>
    <w:rsid w:val="00F165CB"/>
    <w:rsid w:val="00F2026E"/>
    <w:rsid w:val="00F20A7C"/>
    <w:rsid w:val="00F2210A"/>
    <w:rsid w:val="00F27D5D"/>
    <w:rsid w:val="00F305D9"/>
    <w:rsid w:val="00F31947"/>
    <w:rsid w:val="00F362F8"/>
    <w:rsid w:val="00F37743"/>
    <w:rsid w:val="00F41CB3"/>
    <w:rsid w:val="00F42BBA"/>
    <w:rsid w:val="00F42DD6"/>
    <w:rsid w:val="00F43193"/>
    <w:rsid w:val="00F4507D"/>
    <w:rsid w:val="00F4671F"/>
    <w:rsid w:val="00F47F10"/>
    <w:rsid w:val="00F510E3"/>
    <w:rsid w:val="00F51DC9"/>
    <w:rsid w:val="00F52E3A"/>
    <w:rsid w:val="00F54A3D"/>
    <w:rsid w:val="00F55A05"/>
    <w:rsid w:val="00F578C7"/>
    <w:rsid w:val="00F609CF"/>
    <w:rsid w:val="00F6225F"/>
    <w:rsid w:val="00F652E3"/>
    <w:rsid w:val="00F653B8"/>
    <w:rsid w:val="00F67662"/>
    <w:rsid w:val="00F67BF9"/>
    <w:rsid w:val="00F722BE"/>
    <w:rsid w:val="00F74626"/>
    <w:rsid w:val="00F76F8F"/>
    <w:rsid w:val="00F77899"/>
    <w:rsid w:val="00F77F76"/>
    <w:rsid w:val="00F81252"/>
    <w:rsid w:val="00F81813"/>
    <w:rsid w:val="00F855A4"/>
    <w:rsid w:val="00F86F73"/>
    <w:rsid w:val="00F87349"/>
    <w:rsid w:val="00F90CB9"/>
    <w:rsid w:val="00F90CF7"/>
    <w:rsid w:val="00F9114F"/>
    <w:rsid w:val="00F93C5F"/>
    <w:rsid w:val="00F958D2"/>
    <w:rsid w:val="00F96CD4"/>
    <w:rsid w:val="00FA05C0"/>
    <w:rsid w:val="00FA092B"/>
    <w:rsid w:val="00FA1266"/>
    <w:rsid w:val="00FA3B97"/>
    <w:rsid w:val="00FB1DDF"/>
    <w:rsid w:val="00FB4135"/>
    <w:rsid w:val="00FB4586"/>
    <w:rsid w:val="00FB45E0"/>
    <w:rsid w:val="00FB59B6"/>
    <w:rsid w:val="00FB6FDF"/>
    <w:rsid w:val="00FC0471"/>
    <w:rsid w:val="00FC1192"/>
    <w:rsid w:val="00FC49E6"/>
    <w:rsid w:val="00FC510F"/>
    <w:rsid w:val="00FC517A"/>
    <w:rsid w:val="00FC6413"/>
    <w:rsid w:val="00FC7626"/>
    <w:rsid w:val="00FD10D2"/>
    <w:rsid w:val="00FD33D0"/>
    <w:rsid w:val="00FD4CC2"/>
    <w:rsid w:val="00FD55C5"/>
    <w:rsid w:val="00FD5885"/>
    <w:rsid w:val="00FE0D48"/>
    <w:rsid w:val="00FE58AF"/>
    <w:rsid w:val="00FE6611"/>
    <w:rsid w:val="00FE7FA0"/>
    <w:rsid w:val="00FF02B7"/>
    <w:rsid w:val="00FF495D"/>
    <w:rsid w:val="00FF511B"/>
    <w:rsid w:val="00FF5EC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93445"/>
  <w15:docId w15:val="{17A4440C-DFEC-46AB-BE7F-2FF6005B1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 w:type="paragraph" w:styleId="Caption">
    <w:name w:val="caption"/>
    <w:aliases w:val="cap,3GPP Caption Table"/>
    <w:basedOn w:val="Normal"/>
    <w:next w:val="Normal"/>
    <w:link w:val="CaptionChar"/>
    <w:qFormat/>
    <w:rsid w:val="00875926"/>
    <w:pPr>
      <w:overflowPunct w:val="0"/>
      <w:autoSpaceDE w:val="0"/>
      <w:autoSpaceDN w:val="0"/>
      <w:adjustRightInd w:val="0"/>
      <w:spacing w:before="120" w:after="120"/>
      <w:textAlignment w:val="baseline"/>
    </w:pPr>
    <w:rPr>
      <w:b/>
      <w:bCs/>
    </w:rPr>
  </w:style>
  <w:style w:type="character" w:customStyle="1" w:styleId="CaptionChar">
    <w:name w:val="Caption Char"/>
    <w:aliases w:val="cap Char,3GPP Caption Table Char"/>
    <w:link w:val="Caption"/>
    <w:rsid w:val="00875926"/>
    <w:rPr>
      <w:b/>
      <w:bCs/>
      <w:lang w:eastAsia="en-US"/>
    </w:rPr>
  </w:style>
  <w:style w:type="character" w:customStyle="1" w:styleId="TACChar">
    <w:name w:val="TAC Char"/>
    <w:link w:val="TAC"/>
    <w:rsid w:val="00E5127E"/>
    <w:rPr>
      <w:rFonts w:ascii="Arial" w:hAnsi="Arial"/>
      <w:sz w:val="18"/>
      <w:lang w:eastAsia="en-US"/>
    </w:rPr>
  </w:style>
  <w:style w:type="character" w:customStyle="1" w:styleId="TAHCar">
    <w:name w:val="TAH Car"/>
    <w:link w:val="TAH"/>
    <w:rsid w:val="00E5127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4.emf"/><Relationship Id="rId39" Type="http://schemas.openxmlformats.org/officeDocument/2006/relationships/image" Target="media/image27.em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image" Target="media/image22.emf"/><Relationship Id="rId42" Type="http://schemas.openxmlformats.org/officeDocument/2006/relationships/image" Target="media/image30.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8.emf"/><Relationship Id="rId29" Type="http://schemas.openxmlformats.org/officeDocument/2006/relationships/image" Target="media/image17.emf"/><Relationship Id="rId41" Type="http://schemas.openxmlformats.org/officeDocument/2006/relationships/image" Target="media/image2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9.emf"/><Relationship Id="rId44" Type="http://schemas.openxmlformats.org/officeDocument/2006/relationships/image" Target="media/image3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61385-2CA9-4219-8082-C57EB37FD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1574</TotalTime>
  <Pages>1</Pages>
  <Words>2429</Words>
  <Characters>13848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TDoc</vt:lpstr>
    </vt:vector>
  </TitlesOfParts>
  <Company>ASB</Company>
  <LinksUpToDate>false</LinksUpToDate>
  <CharactersWithSpaces>16245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CHEN Yu B</dc:creator>
  <cp:keywords>Nokia;3GPP, RAN2</cp:keywords>
  <cp:lastModifiedBy>LI Dong</cp:lastModifiedBy>
  <cp:revision>49</cp:revision>
  <dcterms:created xsi:type="dcterms:W3CDTF">2018-01-25T09:30:00Z</dcterms:created>
  <dcterms:modified xsi:type="dcterms:W3CDTF">2018-02-16T07:32:00Z</dcterms:modified>
</cp:coreProperties>
</file>